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9A1C" w14:textId="0141E084" w:rsidR="00135070" w:rsidRPr="00B80D3A" w:rsidRDefault="002B5964" w:rsidP="00B80D3A">
      <w:pPr>
        <w:spacing w:line="360" w:lineRule="auto"/>
        <w:rPr>
          <w:rFonts w:ascii="Verdana" w:hAnsi="Verdana"/>
          <w:b/>
          <w:sz w:val="26"/>
          <w:szCs w:val="26"/>
        </w:rPr>
      </w:pPr>
      <w:r w:rsidRPr="00B80D3A">
        <w:rPr>
          <w:rFonts w:ascii="Verdana" w:hAnsi="Verdana"/>
          <w:b/>
          <w:sz w:val="26"/>
          <w:szCs w:val="26"/>
        </w:rPr>
        <w:t xml:space="preserve">CC. DIPUTADOS INTEGRANTES </w:t>
      </w:r>
      <w:r w:rsidR="00135070" w:rsidRPr="00B80D3A">
        <w:rPr>
          <w:rFonts w:ascii="Verdana" w:hAnsi="Verdana"/>
          <w:b/>
          <w:sz w:val="26"/>
          <w:szCs w:val="26"/>
        </w:rPr>
        <w:t>DE LA MESA</w:t>
      </w:r>
      <w:r w:rsidRPr="00B80D3A">
        <w:rPr>
          <w:rFonts w:ascii="Verdana" w:hAnsi="Verdana"/>
          <w:b/>
          <w:sz w:val="26"/>
          <w:szCs w:val="26"/>
        </w:rPr>
        <w:t xml:space="preserve"> </w:t>
      </w:r>
      <w:r w:rsidR="00135070" w:rsidRPr="00B80D3A">
        <w:rPr>
          <w:rFonts w:ascii="Verdana" w:hAnsi="Verdana"/>
          <w:b/>
          <w:sz w:val="26"/>
          <w:szCs w:val="26"/>
        </w:rPr>
        <w:t>DIRECTIVA</w:t>
      </w:r>
      <w:r w:rsidRPr="00B80D3A">
        <w:rPr>
          <w:rFonts w:ascii="Verdana" w:hAnsi="Verdana"/>
          <w:b/>
          <w:sz w:val="26"/>
          <w:szCs w:val="26"/>
        </w:rPr>
        <w:t xml:space="preserve"> </w:t>
      </w:r>
      <w:r w:rsidR="00836674" w:rsidRPr="00B80D3A">
        <w:rPr>
          <w:rFonts w:ascii="Verdana" w:hAnsi="Verdana"/>
          <w:b/>
          <w:sz w:val="26"/>
          <w:szCs w:val="26"/>
        </w:rPr>
        <w:t>DE LA L</w:t>
      </w:r>
      <w:r w:rsidR="00135070" w:rsidRPr="00B80D3A">
        <w:rPr>
          <w:rFonts w:ascii="Verdana" w:hAnsi="Verdana"/>
          <w:b/>
          <w:sz w:val="26"/>
          <w:szCs w:val="26"/>
        </w:rPr>
        <w:t>X LEGISLATURA</w:t>
      </w:r>
      <w:r w:rsidRPr="00B80D3A">
        <w:rPr>
          <w:rFonts w:ascii="Verdana" w:hAnsi="Verdana"/>
          <w:b/>
          <w:sz w:val="26"/>
          <w:szCs w:val="26"/>
        </w:rPr>
        <w:t xml:space="preserve"> </w:t>
      </w:r>
      <w:r w:rsidR="00135070" w:rsidRPr="00B80D3A">
        <w:rPr>
          <w:rFonts w:ascii="Verdana" w:hAnsi="Verdana"/>
          <w:b/>
          <w:sz w:val="26"/>
          <w:szCs w:val="26"/>
        </w:rPr>
        <w:t>H. CONGRESO DEL ESTADO DE PUEBLA</w:t>
      </w:r>
    </w:p>
    <w:p w14:paraId="3BE438CC" w14:textId="77777777" w:rsidR="004E0786" w:rsidRPr="00B80D3A" w:rsidRDefault="00135070" w:rsidP="00B80D3A">
      <w:pPr>
        <w:spacing w:line="360" w:lineRule="auto"/>
        <w:rPr>
          <w:rFonts w:ascii="Verdana" w:hAnsi="Verdana"/>
          <w:b/>
          <w:sz w:val="26"/>
          <w:szCs w:val="26"/>
        </w:rPr>
      </w:pPr>
      <w:r w:rsidRPr="00B80D3A">
        <w:rPr>
          <w:rFonts w:ascii="Verdana" w:hAnsi="Verdana"/>
          <w:b/>
          <w:sz w:val="26"/>
          <w:szCs w:val="26"/>
        </w:rPr>
        <w:t xml:space="preserve">P R E S E N T E </w:t>
      </w:r>
      <w:r w:rsidR="004E0786" w:rsidRPr="00B80D3A">
        <w:rPr>
          <w:rFonts w:ascii="Verdana" w:hAnsi="Verdana"/>
          <w:b/>
          <w:sz w:val="26"/>
          <w:szCs w:val="26"/>
        </w:rPr>
        <w:t>S</w:t>
      </w:r>
    </w:p>
    <w:p w14:paraId="359527A4" w14:textId="77777777" w:rsidR="004E0786" w:rsidRPr="00B80D3A" w:rsidRDefault="004E0786" w:rsidP="00B80D3A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14:paraId="514EDB2E" w14:textId="2D53AEE1" w:rsidR="002F0D5A" w:rsidRPr="00B80D3A" w:rsidRDefault="004E0786" w:rsidP="00B80D3A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B80D3A">
        <w:rPr>
          <w:rFonts w:ascii="Verdana" w:hAnsi="Verdana"/>
          <w:sz w:val="26"/>
          <w:szCs w:val="26"/>
        </w:rPr>
        <w:t xml:space="preserve">Los que suscriben, </w:t>
      </w:r>
      <w:r w:rsidR="00B10B56" w:rsidRPr="00B80D3A">
        <w:rPr>
          <w:rFonts w:ascii="Verdana" w:hAnsi="Verdana"/>
          <w:sz w:val="26"/>
          <w:szCs w:val="26"/>
        </w:rPr>
        <w:t xml:space="preserve">Integrantes del Grupo Legislativo del PT de la Sexagésima Legislatura por conducto del </w:t>
      </w:r>
      <w:r w:rsidR="00B10B56" w:rsidRPr="00B80D3A">
        <w:rPr>
          <w:rFonts w:ascii="Verdana" w:hAnsi="Verdana"/>
          <w:b/>
          <w:sz w:val="26"/>
          <w:szCs w:val="26"/>
        </w:rPr>
        <w:t>Diputado Raymundo Atana</w:t>
      </w:r>
      <w:r w:rsidR="00F6256C">
        <w:rPr>
          <w:rFonts w:ascii="Verdana" w:hAnsi="Verdana"/>
          <w:b/>
          <w:sz w:val="26"/>
          <w:szCs w:val="26"/>
        </w:rPr>
        <w:t>c</w:t>
      </w:r>
      <w:r w:rsidR="00B10B56" w:rsidRPr="00B80D3A">
        <w:rPr>
          <w:rFonts w:ascii="Verdana" w:hAnsi="Verdana"/>
          <w:b/>
          <w:sz w:val="26"/>
          <w:szCs w:val="26"/>
        </w:rPr>
        <w:t>io Luna,</w:t>
      </w:r>
      <w:r w:rsidR="00B10B56" w:rsidRPr="00B80D3A">
        <w:rPr>
          <w:rFonts w:ascii="Verdana" w:hAnsi="Verdana"/>
          <w:sz w:val="26"/>
          <w:szCs w:val="26"/>
        </w:rPr>
        <w:t xml:space="preserve"> </w:t>
      </w:r>
      <w:r w:rsidR="00135070" w:rsidRPr="00B80D3A">
        <w:rPr>
          <w:rFonts w:ascii="Verdana" w:hAnsi="Verdana"/>
          <w:sz w:val="26"/>
          <w:szCs w:val="26"/>
        </w:rPr>
        <w:t>con fundamento en lo dispuesto en los artículos 69 de la Constitución Política del Estado Libre y Soberano de Puebla, 44 fracción II, 147, 151 de la Ley Orgánica del Poder Legislativo del</w:t>
      </w:r>
      <w:r w:rsidRPr="00B80D3A">
        <w:rPr>
          <w:rFonts w:ascii="Verdana" w:hAnsi="Verdana"/>
          <w:b/>
          <w:sz w:val="26"/>
          <w:szCs w:val="26"/>
        </w:rPr>
        <w:t xml:space="preserve"> </w:t>
      </w:r>
      <w:r w:rsidR="00135070" w:rsidRPr="00B80D3A">
        <w:rPr>
          <w:rFonts w:ascii="Verdana" w:hAnsi="Verdana"/>
          <w:sz w:val="26"/>
          <w:szCs w:val="26"/>
        </w:rPr>
        <w:t xml:space="preserve">Estado de Puebla y 121 fracción II del Reglamento Interior del Honorable Congreso del Estado, me permito someter a consideración de esta Honorable Asamblea, </w:t>
      </w:r>
      <w:r w:rsidR="00B10B56" w:rsidRPr="00B80D3A">
        <w:rPr>
          <w:rFonts w:ascii="Verdana" w:hAnsi="Verdana"/>
          <w:sz w:val="26"/>
          <w:szCs w:val="26"/>
        </w:rPr>
        <w:t>la</w:t>
      </w:r>
      <w:r w:rsidR="00135070" w:rsidRPr="00B80D3A">
        <w:rPr>
          <w:rFonts w:ascii="Verdana" w:hAnsi="Verdana"/>
          <w:sz w:val="26"/>
          <w:szCs w:val="26"/>
        </w:rPr>
        <w:t xml:space="preserve"> siguiente </w:t>
      </w:r>
      <w:r w:rsidR="00385CB5" w:rsidRPr="00B80D3A">
        <w:rPr>
          <w:rFonts w:ascii="Verdana" w:hAnsi="Verdana"/>
          <w:b/>
          <w:sz w:val="26"/>
          <w:szCs w:val="26"/>
        </w:rPr>
        <w:t>PROPOSICIÓN CON</w:t>
      </w:r>
      <w:r w:rsidR="00385CB5" w:rsidRPr="00B80D3A">
        <w:rPr>
          <w:rFonts w:ascii="Verdana" w:hAnsi="Verdana"/>
          <w:sz w:val="26"/>
          <w:szCs w:val="26"/>
        </w:rPr>
        <w:t xml:space="preserve"> </w:t>
      </w:r>
      <w:r w:rsidR="00385CB5" w:rsidRPr="00B80D3A">
        <w:rPr>
          <w:rFonts w:ascii="Verdana" w:hAnsi="Verdana"/>
          <w:b/>
          <w:sz w:val="26"/>
          <w:szCs w:val="26"/>
        </w:rPr>
        <w:t xml:space="preserve">PUNTO DE ACUERDO POR EL CUAL SE </w:t>
      </w:r>
      <w:r w:rsidR="00385CB5" w:rsidRPr="00B80D3A">
        <w:rPr>
          <w:rFonts w:ascii="Verdana" w:eastAsia="Times New Roman" w:hAnsi="Verdana" w:cs="Times New Roman"/>
          <w:b/>
          <w:sz w:val="26"/>
          <w:szCs w:val="26"/>
        </w:rPr>
        <w:t xml:space="preserve">EXHORTA A LA AUDITORÍA SUPERIOR DEL ESTADO A ESTABLECER UNA UNIDAD DE ASESORÍA PERMANENTE E ITINERANTE A TODOS LOS SUJETOS OBLIGADOS QUE ESTABLECE LA LEY DE RENDICIÓN DE CUENTAS Y FISCALIZACIÓN SUPERIOR DEL ESTADO DE PUEBLA   </w:t>
      </w:r>
      <w:r w:rsidR="00135070" w:rsidRPr="00B80D3A">
        <w:rPr>
          <w:rFonts w:ascii="Verdana" w:hAnsi="Verdana"/>
          <w:sz w:val="26"/>
          <w:szCs w:val="26"/>
        </w:rPr>
        <w:t>bajo los siguientes:</w:t>
      </w:r>
    </w:p>
    <w:p w14:paraId="593B63CD" w14:textId="77777777" w:rsidR="00135070" w:rsidRPr="00B80D3A" w:rsidRDefault="00135070" w:rsidP="00B80D3A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0B316BCE" w14:textId="20206480" w:rsidR="00B10B56" w:rsidRPr="00B80D3A" w:rsidRDefault="00B047E7" w:rsidP="00B80D3A">
      <w:pPr>
        <w:spacing w:line="360" w:lineRule="auto"/>
        <w:jc w:val="center"/>
        <w:rPr>
          <w:rFonts w:ascii="Verdana" w:hAnsi="Verdana"/>
          <w:b/>
          <w:sz w:val="26"/>
          <w:szCs w:val="26"/>
        </w:rPr>
      </w:pPr>
      <w:r w:rsidRPr="00B80D3A">
        <w:rPr>
          <w:rFonts w:ascii="Verdana" w:hAnsi="Verdana"/>
          <w:b/>
          <w:sz w:val="26"/>
          <w:szCs w:val="26"/>
        </w:rPr>
        <w:t>CONSIDERANDOS</w:t>
      </w:r>
    </w:p>
    <w:p w14:paraId="374ABF8E" w14:textId="62AB85D0" w:rsidR="00B10B56" w:rsidRPr="00B80D3A" w:rsidRDefault="00B10B56" w:rsidP="00B80D3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Times"/>
          <w:sz w:val="26"/>
          <w:szCs w:val="26"/>
          <w:lang w:val="es-ES"/>
        </w:rPr>
      </w:pPr>
      <w:r w:rsidRPr="00B80D3A">
        <w:rPr>
          <w:rFonts w:ascii="Verdana" w:hAnsi="Verdana" w:cs="Bookman Old Style"/>
          <w:sz w:val="26"/>
          <w:szCs w:val="26"/>
          <w:lang w:val="es-ES"/>
        </w:rPr>
        <w:t xml:space="preserve">Que la Auditoría Superior del Estado, es la unidad de Fiscalización, Control y Evaluación, </w:t>
      </w:r>
      <w:r w:rsidRPr="00B80D3A">
        <w:rPr>
          <w:rFonts w:ascii="Verdana" w:hAnsi="Verdana" w:cs="Bookman Old Style"/>
          <w:sz w:val="26"/>
          <w:szCs w:val="26"/>
          <w:u w:val="single"/>
          <w:lang w:val="es-ES"/>
        </w:rPr>
        <w:t>dependiente del Congreso del Estado</w:t>
      </w:r>
      <w:r w:rsidRPr="00B80D3A">
        <w:rPr>
          <w:rFonts w:ascii="Verdana" w:hAnsi="Verdana" w:cs="Bookman Old Style"/>
          <w:sz w:val="26"/>
          <w:szCs w:val="26"/>
          <w:lang w:val="es-ES"/>
        </w:rPr>
        <w:t>, con autonomía técnica y de gestión en el ejercicio de sus atribuciones, así como para decidir sobre su organización interna, funcionamiento y resoluciones, en los términos que dispongan las leyes respectivas.</w:t>
      </w:r>
    </w:p>
    <w:p w14:paraId="0A6DD25F" w14:textId="1EA0D7DA" w:rsidR="00B10B56" w:rsidRPr="00B80D3A" w:rsidRDefault="00B10B56" w:rsidP="00B80D3A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B80D3A">
        <w:rPr>
          <w:rFonts w:ascii="Verdana" w:hAnsi="Verdana"/>
          <w:sz w:val="26"/>
          <w:szCs w:val="26"/>
        </w:rPr>
        <w:lastRenderedPageBreak/>
        <w:t>Considerando que, la Auditoría Puebla vigila que las Entidades Fiscalizadas administren y ejecuten los recursos públicos correctamente, con el propósito de generar confianza en la ciudadanía en el manejo de los mismos e impulsar una cultura de rendición de cuentas claras.</w:t>
      </w:r>
    </w:p>
    <w:p w14:paraId="7EECEF76" w14:textId="77777777" w:rsidR="007740CB" w:rsidRPr="00B80D3A" w:rsidRDefault="007740CB" w:rsidP="00B80D3A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4AEF38FB" w14:textId="1AA8A076" w:rsidR="00E453C4" w:rsidRPr="00B80D3A" w:rsidRDefault="00B10B56" w:rsidP="00B80D3A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B80D3A">
        <w:rPr>
          <w:rFonts w:ascii="Verdana" w:hAnsi="Verdana"/>
          <w:sz w:val="26"/>
          <w:szCs w:val="26"/>
        </w:rPr>
        <w:t>Considerando que la fiscalización superior consiste en la revisión, supervisión, evaluación, control y seguimiento que se hace del ejercicio de los recursos públicos conforme a las disposiciones legales, además de verificar el cumplimiento a los objetivos contenidos en planes y programas de gobierno, con el propósito de proporcionar información de la gestión gubernamental con autonomía, independencia y objetividad; así como detectar desviaciones y prevenir, corregir, mejorar y/o sancionar a los servidores públicos responsables por faltas administrativas o hechos de corrupción.</w:t>
      </w:r>
    </w:p>
    <w:p w14:paraId="5C8D2F3D" w14:textId="3A73A74B" w:rsidR="00E453C4" w:rsidRPr="00B80D3A" w:rsidRDefault="00E453C4" w:rsidP="00B80D3A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3FEB8B6A" w14:textId="20132CC1" w:rsidR="00F25330" w:rsidRPr="00B80D3A" w:rsidRDefault="00E453C4" w:rsidP="00B80D3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Bookman Old Style"/>
          <w:sz w:val="26"/>
          <w:szCs w:val="26"/>
          <w:lang w:val="es-ES"/>
        </w:rPr>
      </w:pPr>
      <w:r w:rsidRPr="00B80D3A">
        <w:rPr>
          <w:rFonts w:ascii="Verdana" w:hAnsi="Verdana"/>
          <w:sz w:val="26"/>
          <w:szCs w:val="26"/>
        </w:rPr>
        <w:t xml:space="preserve">Considerando que </w:t>
      </w:r>
      <w:r w:rsidR="00F25330" w:rsidRPr="00B80D3A">
        <w:rPr>
          <w:rFonts w:ascii="Verdana" w:hAnsi="Verdana"/>
          <w:sz w:val="26"/>
          <w:szCs w:val="26"/>
        </w:rPr>
        <w:t xml:space="preserve">la Auditoría Superior del Estado tiene la tarea de </w:t>
      </w:r>
      <w:r w:rsidR="00F25330" w:rsidRPr="00B80D3A">
        <w:rPr>
          <w:rFonts w:ascii="Verdana" w:hAnsi="Verdana" w:cs="Bookman Old Style"/>
          <w:sz w:val="26"/>
          <w:szCs w:val="26"/>
          <w:lang w:val="es-ES"/>
        </w:rPr>
        <w:t xml:space="preserve">fiscalizar los ingresos, egresos, control, administración, manejo, custodia y aplicación de fondos, bienes y recursos de los Poderes del Estado, Ayuntamientos, organismos autónomos, entidades paraestatales y paramunicipales, organismos públicos desconcentrados, fideicomisos en los que el fideicomitente sea cualquiera de los Poderes del Estado o Ayuntamientos y en general, cualquier persona física o jurídica, pública o privada, mandato, fondo y demás que por cualquier razón recauden, manejen, ejerzan, resguarden o custodien recursos, fondos, bienes o valores de la </w:t>
      </w:r>
      <w:r w:rsidR="00F25330" w:rsidRPr="00B80D3A">
        <w:rPr>
          <w:rFonts w:ascii="Verdana" w:hAnsi="Verdana" w:cs="Bookman Old Style"/>
          <w:sz w:val="26"/>
          <w:szCs w:val="26"/>
          <w:lang w:val="es-ES"/>
        </w:rPr>
        <w:lastRenderedPageBreak/>
        <w:t>hacienda pública estatal o municipal, tanto en el país como en el extranjero, y demás que formen parte de la cuenta pública, en términos de las disposiciones aplicables.</w:t>
      </w:r>
    </w:p>
    <w:p w14:paraId="354065E5" w14:textId="699BE35B" w:rsidR="00880C9A" w:rsidRPr="00B80D3A" w:rsidRDefault="00880C9A" w:rsidP="00B80D3A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B80D3A">
        <w:rPr>
          <w:rFonts w:ascii="Verdana" w:hAnsi="Verdana" w:cs="Bookman Old Style"/>
          <w:sz w:val="26"/>
          <w:szCs w:val="26"/>
          <w:lang w:val="es-ES"/>
        </w:rPr>
        <w:t xml:space="preserve">Considerando que </w:t>
      </w:r>
      <w:r w:rsidRPr="00B80D3A">
        <w:rPr>
          <w:rFonts w:ascii="Verdana" w:eastAsia="Times New Roman" w:hAnsi="Verdana" w:cs="Times New Roman"/>
          <w:sz w:val="26"/>
          <w:szCs w:val="26"/>
        </w:rPr>
        <w:t>es trascendental que las Entidades Fiscalizadas cumplan con sus obligaciones en tiempo y forma, a efecto de obtener resultados satisfactorios en torno a la fiscalización superior correspondiente, por lo cual se ha desarrollado una serie de herramientas en beneficio de los mismos.</w:t>
      </w:r>
    </w:p>
    <w:p w14:paraId="1C6DFC84" w14:textId="77777777" w:rsidR="00880C9A" w:rsidRPr="00B80D3A" w:rsidRDefault="00880C9A" w:rsidP="00B80D3A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26077A1B" w14:textId="35BAD12A" w:rsidR="00B10B56" w:rsidRPr="00B80D3A" w:rsidRDefault="00F25330" w:rsidP="00B80D3A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B80D3A">
        <w:rPr>
          <w:rFonts w:ascii="Verdana" w:hAnsi="Verdana"/>
          <w:sz w:val="26"/>
          <w:szCs w:val="26"/>
        </w:rPr>
        <w:t>Considerando que dentro de las facultades que la Ley de Rendición de Cuentas y Fiscalización Superior del Estado de Puebla en el numeral 123 establece que “</w:t>
      </w:r>
      <w:r w:rsidRPr="00B80D3A">
        <w:rPr>
          <w:rFonts w:ascii="Verdana" w:eastAsia="Times New Roman" w:hAnsi="Verdana" w:cs="Times New Roman"/>
          <w:sz w:val="26"/>
          <w:szCs w:val="26"/>
        </w:rPr>
        <w:t>El Auditor Superior podrá establecer mediante acuerdo, las unidades de asesoría y apoyo, además de las comisiones o comités, de carácter temporal o permanente, que se requieran para el desempeño de las funciones competencia de la Auditoría Superior, que deriven de leyes, programas, convenios o acuerdos que suscriba la misma, de conformidad con las disposiciones aplicables”.</w:t>
      </w:r>
    </w:p>
    <w:p w14:paraId="1D468A12" w14:textId="77777777" w:rsidR="00385CB5" w:rsidRPr="00B80D3A" w:rsidRDefault="00385CB5" w:rsidP="00B80D3A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362B8BE9" w14:textId="2EE198AB" w:rsidR="00385CB5" w:rsidRPr="00B80D3A" w:rsidRDefault="00385CB5" w:rsidP="00B80D3A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B80D3A">
        <w:rPr>
          <w:rFonts w:ascii="Verdana" w:eastAsia="Times New Roman" w:hAnsi="Verdana" w:cs="Times New Roman"/>
          <w:sz w:val="26"/>
          <w:szCs w:val="26"/>
        </w:rPr>
        <w:t>Es por ello que presento a esta soberanía la siguiente proposición de</w:t>
      </w:r>
    </w:p>
    <w:p w14:paraId="270967D8" w14:textId="77777777" w:rsidR="00385CB5" w:rsidRPr="00B80D3A" w:rsidRDefault="00385CB5" w:rsidP="00B80D3A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1FAAB1BD" w14:textId="01F3A75B" w:rsidR="00385CB5" w:rsidRPr="00B80D3A" w:rsidRDefault="00385CB5" w:rsidP="00B80D3A">
      <w:pPr>
        <w:spacing w:line="360" w:lineRule="auto"/>
        <w:jc w:val="center"/>
        <w:rPr>
          <w:rFonts w:ascii="Verdana" w:eastAsia="Times New Roman" w:hAnsi="Verdana" w:cs="Times New Roman"/>
          <w:b/>
          <w:sz w:val="26"/>
          <w:szCs w:val="26"/>
        </w:rPr>
      </w:pPr>
      <w:r w:rsidRPr="00B80D3A">
        <w:rPr>
          <w:rFonts w:ascii="Verdana" w:eastAsia="Times New Roman" w:hAnsi="Verdana" w:cs="Times New Roman"/>
          <w:b/>
          <w:sz w:val="26"/>
          <w:szCs w:val="26"/>
        </w:rPr>
        <w:t>PUNTO DE ACUERDO</w:t>
      </w:r>
    </w:p>
    <w:p w14:paraId="72715C6D" w14:textId="77777777" w:rsidR="00385CB5" w:rsidRPr="00B80D3A" w:rsidRDefault="00385CB5" w:rsidP="00B80D3A">
      <w:pPr>
        <w:spacing w:line="360" w:lineRule="auto"/>
        <w:jc w:val="both"/>
        <w:rPr>
          <w:rFonts w:ascii="Verdana" w:eastAsia="Times New Roman" w:hAnsi="Verdana" w:cs="Times New Roman"/>
          <w:b/>
          <w:sz w:val="26"/>
          <w:szCs w:val="26"/>
        </w:rPr>
      </w:pPr>
    </w:p>
    <w:p w14:paraId="7B67F4F1" w14:textId="77777777" w:rsidR="00385CB5" w:rsidRPr="00B80D3A" w:rsidRDefault="00385CB5" w:rsidP="00B80D3A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5E2CCC2B" w14:textId="203098C0" w:rsidR="00385CB5" w:rsidRPr="00B80D3A" w:rsidRDefault="00385CB5" w:rsidP="00B80D3A">
      <w:pPr>
        <w:spacing w:line="360" w:lineRule="auto"/>
        <w:jc w:val="both"/>
        <w:rPr>
          <w:rFonts w:ascii="Verdana" w:eastAsia="Times New Roman" w:hAnsi="Verdana" w:cs="Times New Roman"/>
          <w:b/>
          <w:sz w:val="26"/>
          <w:szCs w:val="26"/>
        </w:rPr>
      </w:pPr>
      <w:r w:rsidRPr="00B80D3A">
        <w:rPr>
          <w:rFonts w:ascii="Verdana" w:eastAsia="Times New Roman" w:hAnsi="Verdana" w:cs="Times New Roman"/>
          <w:b/>
          <w:sz w:val="26"/>
          <w:szCs w:val="26"/>
        </w:rPr>
        <w:t xml:space="preserve">ÚNICO: </w:t>
      </w:r>
      <w:r w:rsidRPr="00B80D3A">
        <w:rPr>
          <w:rFonts w:ascii="Verdana" w:hAnsi="Verdana"/>
          <w:b/>
          <w:sz w:val="26"/>
          <w:szCs w:val="26"/>
        </w:rPr>
        <w:t xml:space="preserve">SE </w:t>
      </w:r>
      <w:r w:rsidRPr="00B80D3A">
        <w:rPr>
          <w:rFonts w:ascii="Verdana" w:eastAsia="Times New Roman" w:hAnsi="Verdana" w:cs="Times New Roman"/>
          <w:b/>
          <w:sz w:val="26"/>
          <w:szCs w:val="26"/>
        </w:rPr>
        <w:t xml:space="preserve">EXHORTA A LA AUDITORÍA SUPERIOR DEL ESTADO A ESTABLECER UNA UNIDAD DE ASESORÍA </w:t>
      </w:r>
      <w:r w:rsidRPr="00B80D3A">
        <w:rPr>
          <w:rFonts w:ascii="Verdana" w:eastAsia="Times New Roman" w:hAnsi="Verdana" w:cs="Times New Roman"/>
          <w:b/>
          <w:sz w:val="26"/>
          <w:szCs w:val="26"/>
        </w:rPr>
        <w:lastRenderedPageBreak/>
        <w:t>PERMANENTE E ITINERANTE A TODOS LOS SUJETOS OBLIGADOS QUE ESTABLECE LA LEY DE RENDICIÓN DE CUENTAS Y FISCALIZACIÓN SUPERIOR DEL ESTADO DE PUEBLA.</w:t>
      </w:r>
    </w:p>
    <w:p w14:paraId="664C8253" w14:textId="77777777" w:rsidR="00385CB5" w:rsidRPr="00B80D3A" w:rsidRDefault="00385CB5" w:rsidP="00B80D3A">
      <w:pPr>
        <w:spacing w:line="360" w:lineRule="auto"/>
        <w:jc w:val="center"/>
        <w:rPr>
          <w:rFonts w:ascii="Verdana" w:eastAsia="Times New Roman" w:hAnsi="Verdana" w:cs="Times New Roman"/>
          <w:b/>
          <w:sz w:val="26"/>
          <w:szCs w:val="26"/>
        </w:rPr>
      </w:pPr>
    </w:p>
    <w:p w14:paraId="0360B520" w14:textId="5B9C7EF1" w:rsidR="00385CB5" w:rsidRPr="00B80D3A" w:rsidRDefault="00385CB5" w:rsidP="00B80D3A">
      <w:pPr>
        <w:spacing w:line="36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r w:rsidRPr="00B80D3A">
        <w:rPr>
          <w:rFonts w:ascii="Verdana" w:eastAsia="Times New Roman" w:hAnsi="Verdana" w:cs="Times New Roman"/>
          <w:sz w:val="26"/>
          <w:szCs w:val="26"/>
        </w:rPr>
        <w:t>Cuatro Veces Heroica Puebla de Zaragoza, 3 de Febrero de 2019</w:t>
      </w:r>
    </w:p>
    <w:p w14:paraId="643836D5" w14:textId="77777777" w:rsidR="00385CB5" w:rsidRPr="00B80D3A" w:rsidRDefault="00385CB5" w:rsidP="00B80D3A">
      <w:pPr>
        <w:spacing w:line="360" w:lineRule="auto"/>
        <w:jc w:val="center"/>
        <w:rPr>
          <w:rFonts w:ascii="Verdana" w:eastAsia="Times New Roman" w:hAnsi="Verdana" w:cs="Times New Roman"/>
          <w:sz w:val="26"/>
          <w:szCs w:val="26"/>
        </w:rPr>
      </w:pPr>
    </w:p>
    <w:p w14:paraId="1DBEBD2B" w14:textId="77777777" w:rsidR="00385CB5" w:rsidRPr="00B80D3A" w:rsidRDefault="00385CB5" w:rsidP="00B80D3A">
      <w:pPr>
        <w:spacing w:line="360" w:lineRule="auto"/>
        <w:jc w:val="center"/>
        <w:rPr>
          <w:rFonts w:ascii="Verdana" w:eastAsia="Times New Roman" w:hAnsi="Verdana" w:cs="Times New Roman"/>
          <w:sz w:val="26"/>
          <w:szCs w:val="26"/>
        </w:rPr>
      </w:pPr>
    </w:p>
    <w:p w14:paraId="7932D6B7" w14:textId="0FDAE2B3" w:rsidR="00385CB5" w:rsidRPr="00B80D3A" w:rsidRDefault="00385CB5" w:rsidP="00B80D3A">
      <w:pPr>
        <w:spacing w:line="360" w:lineRule="auto"/>
        <w:jc w:val="center"/>
        <w:rPr>
          <w:rFonts w:ascii="Verdana" w:hAnsi="Verdana"/>
          <w:b/>
          <w:sz w:val="26"/>
          <w:szCs w:val="26"/>
        </w:rPr>
      </w:pPr>
      <w:proofErr w:type="spellStart"/>
      <w:r w:rsidRPr="00B80D3A">
        <w:rPr>
          <w:rFonts w:ascii="Verdana" w:eastAsia="Times New Roman" w:hAnsi="Verdana" w:cs="Times New Roman"/>
          <w:b/>
          <w:sz w:val="26"/>
          <w:szCs w:val="26"/>
        </w:rPr>
        <w:t>Dip</w:t>
      </w:r>
      <w:proofErr w:type="spellEnd"/>
      <w:r w:rsidRPr="00B80D3A">
        <w:rPr>
          <w:rFonts w:ascii="Verdana" w:eastAsia="Times New Roman" w:hAnsi="Verdana" w:cs="Times New Roman"/>
          <w:b/>
          <w:sz w:val="26"/>
          <w:szCs w:val="26"/>
        </w:rPr>
        <w:t>. Raymundo Atana</w:t>
      </w:r>
      <w:r w:rsidR="00F6256C">
        <w:rPr>
          <w:rFonts w:ascii="Verdana" w:eastAsia="Times New Roman" w:hAnsi="Verdana" w:cs="Times New Roman"/>
          <w:b/>
          <w:sz w:val="26"/>
          <w:szCs w:val="26"/>
        </w:rPr>
        <w:t>c</w:t>
      </w:r>
      <w:bookmarkStart w:id="0" w:name="_GoBack"/>
      <w:bookmarkEnd w:id="0"/>
      <w:r w:rsidRPr="00B80D3A">
        <w:rPr>
          <w:rFonts w:ascii="Verdana" w:eastAsia="Times New Roman" w:hAnsi="Verdana" w:cs="Times New Roman"/>
          <w:b/>
          <w:sz w:val="26"/>
          <w:szCs w:val="26"/>
        </w:rPr>
        <w:t>io Luna</w:t>
      </w:r>
    </w:p>
    <w:sectPr w:rsidR="00385CB5" w:rsidRPr="00B80D3A" w:rsidSect="007740C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B11C" w14:textId="77777777" w:rsidR="00283D4F" w:rsidRDefault="00283D4F" w:rsidP="009154B1">
      <w:r>
        <w:separator/>
      </w:r>
    </w:p>
  </w:endnote>
  <w:endnote w:type="continuationSeparator" w:id="0">
    <w:p w14:paraId="2285AC55" w14:textId="77777777" w:rsidR="00283D4F" w:rsidRDefault="00283D4F" w:rsidP="0091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B96E" w14:textId="77777777" w:rsidR="00283D4F" w:rsidRDefault="00283D4F" w:rsidP="009154B1">
      <w:r>
        <w:separator/>
      </w:r>
    </w:p>
  </w:footnote>
  <w:footnote w:type="continuationSeparator" w:id="0">
    <w:p w14:paraId="0E51075D" w14:textId="77777777" w:rsidR="00283D4F" w:rsidRDefault="00283D4F" w:rsidP="0091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70"/>
    <w:rsid w:val="00135070"/>
    <w:rsid w:val="00161662"/>
    <w:rsid w:val="00283D4F"/>
    <w:rsid w:val="002B5964"/>
    <w:rsid w:val="002F0D5A"/>
    <w:rsid w:val="00385CB5"/>
    <w:rsid w:val="00494E9F"/>
    <w:rsid w:val="004E0786"/>
    <w:rsid w:val="004E30EE"/>
    <w:rsid w:val="007740CB"/>
    <w:rsid w:val="007B0FC9"/>
    <w:rsid w:val="00836674"/>
    <w:rsid w:val="00880C9A"/>
    <w:rsid w:val="009154B1"/>
    <w:rsid w:val="009D643D"/>
    <w:rsid w:val="00B047E7"/>
    <w:rsid w:val="00B10B56"/>
    <w:rsid w:val="00B419F8"/>
    <w:rsid w:val="00B74F24"/>
    <w:rsid w:val="00B80D3A"/>
    <w:rsid w:val="00D23857"/>
    <w:rsid w:val="00E453C4"/>
    <w:rsid w:val="00F25330"/>
    <w:rsid w:val="00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CE2ED"/>
  <w14:defaultImageDpi w14:val="300"/>
  <w15:docId w15:val="{65BD76DA-659E-40B5-9F42-1D792762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154B1"/>
  </w:style>
  <w:style w:type="character" w:customStyle="1" w:styleId="TextonotapieCar">
    <w:name w:val="Texto nota pie Car"/>
    <w:basedOn w:val="Fuentedeprrafopredeter"/>
    <w:link w:val="Textonotapie"/>
    <w:uiPriority w:val="99"/>
    <w:rsid w:val="009154B1"/>
  </w:style>
  <w:style w:type="character" w:styleId="Refdenotaalpie">
    <w:name w:val="footnote reference"/>
    <w:basedOn w:val="Fuentedeprrafopredeter"/>
    <w:uiPriority w:val="99"/>
    <w:unhideWhenUsed/>
    <w:rsid w:val="009154B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54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4DF9F-E1FB-4477-A996-3DF1A55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Garza</dc:creator>
  <cp:keywords/>
  <dc:description/>
  <cp:lastModifiedBy>Silvia</cp:lastModifiedBy>
  <cp:revision>2</cp:revision>
  <dcterms:created xsi:type="dcterms:W3CDTF">2019-02-19T20:07:00Z</dcterms:created>
  <dcterms:modified xsi:type="dcterms:W3CDTF">2019-02-19T20:07:00Z</dcterms:modified>
</cp:coreProperties>
</file>