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8F98" w14:textId="324F2DDE" w:rsidR="00B15976" w:rsidRPr="00571DBC" w:rsidRDefault="008730DA" w:rsidP="00571DBC">
      <w:pPr>
        <w:spacing w:line="360" w:lineRule="auto"/>
        <w:jc w:val="center"/>
        <w:rPr>
          <w:rFonts w:ascii="Verdana" w:hAnsi="Verdana"/>
          <w:b/>
          <w:color w:val="000000" w:themeColor="text1"/>
          <w:sz w:val="25"/>
          <w:szCs w:val="25"/>
        </w:rPr>
      </w:pPr>
      <w:bookmarkStart w:id="0" w:name="_GoBack"/>
      <w:bookmarkEnd w:id="0"/>
      <w:r w:rsidRPr="00571DBC">
        <w:rPr>
          <w:rFonts w:ascii="Verdana" w:hAnsi="Verdana"/>
          <w:b/>
          <w:noProof/>
          <w:color w:val="000000" w:themeColor="text1"/>
          <w:sz w:val="25"/>
          <w:szCs w:val="25"/>
        </w:rPr>
        <w:drawing>
          <wp:inline distT="0" distB="0" distL="0" distR="0" wp14:anchorId="646B8364" wp14:editId="36195F5D">
            <wp:extent cx="1657160" cy="1570558"/>
            <wp:effectExtent l="0" t="0" r="0" b="4445"/>
            <wp:docPr id="2" name="Imagen 2" descr="Captura%20de%20pantalla%202019-06-22%20a%20la(s)%200.5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9-06-22%20a%20la(s)%200.54.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73" cy="1598434"/>
                    </a:xfrm>
                    <a:prstGeom prst="rect">
                      <a:avLst/>
                    </a:prstGeom>
                    <a:noFill/>
                    <a:ln>
                      <a:noFill/>
                    </a:ln>
                  </pic:spPr>
                </pic:pic>
              </a:graphicData>
            </a:graphic>
          </wp:inline>
        </w:drawing>
      </w:r>
    </w:p>
    <w:p w14:paraId="0F1CDF45" w14:textId="77777777" w:rsidR="00603D59" w:rsidRPr="00571DBC" w:rsidRDefault="00603D59" w:rsidP="00CE6607">
      <w:pPr>
        <w:jc w:val="right"/>
        <w:rPr>
          <w:rFonts w:ascii="Verdana" w:hAnsi="Verdana"/>
          <w:b/>
          <w:i/>
          <w:color w:val="000000" w:themeColor="text1"/>
          <w:sz w:val="25"/>
          <w:szCs w:val="25"/>
        </w:rPr>
      </w:pPr>
    </w:p>
    <w:p w14:paraId="1EC89A1C" w14:textId="62AFF31E" w:rsidR="00135070" w:rsidRPr="00CE7DD6" w:rsidRDefault="002B5964" w:rsidP="000B06A2">
      <w:pPr>
        <w:spacing w:line="360" w:lineRule="auto"/>
        <w:rPr>
          <w:rFonts w:ascii="Verdana" w:hAnsi="Verdana" w:cs="Arial"/>
          <w:b/>
          <w:color w:val="000000" w:themeColor="text1"/>
        </w:rPr>
      </w:pPr>
      <w:r w:rsidRPr="00CE7DD6">
        <w:rPr>
          <w:rFonts w:ascii="Verdana" w:hAnsi="Verdana" w:cs="Arial"/>
          <w:b/>
          <w:color w:val="000000" w:themeColor="text1"/>
        </w:rPr>
        <w:t xml:space="preserve">CC. DIPUTADOS INTEGRANTES </w:t>
      </w:r>
      <w:r w:rsidR="00135070" w:rsidRPr="00CE7DD6">
        <w:rPr>
          <w:rFonts w:ascii="Verdana" w:hAnsi="Verdana" w:cs="Arial"/>
          <w:b/>
          <w:color w:val="000000" w:themeColor="text1"/>
        </w:rPr>
        <w:t xml:space="preserve">DE </w:t>
      </w:r>
      <w:r w:rsidR="0055598E" w:rsidRPr="00CE7DD6">
        <w:rPr>
          <w:rFonts w:ascii="Verdana" w:hAnsi="Verdana" w:cs="Arial"/>
          <w:b/>
          <w:color w:val="000000" w:themeColor="text1"/>
        </w:rPr>
        <w:t xml:space="preserve">LA </w:t>
      </w:r>
      <w:r w:rsidR="00804538">
        <w:rPr>
          <w:rFonts w:ascii="Verdana" w:hAnsi="Verdana" w:cs="Arial"/>
          <w:b/>
          <w:color w:val="000000" w:themeColor="text1"/>
        </w:rPr>
        <w:t>MESA DIRECTIVA DE</w:t>
      </w:r>
      <w:r w:rsidR="0055598E" w:rsidRPr="00CE7DD6">
        <w:rPr>
          <w:rFonts w:ascii="Verdana" w:hAnsi="Verdana" w:cs="Arial"/>
          <w:b/>
          <w:color w:val="000000" w:themeColor="text1"/>
        </w:rPr>
        <w:t xml:space="preserve"> LA</w:t>
      </w:r>
      <w:r w:rsidR="00836674" w:rsidRPr="00CE7DD6">
        <w:rPr>
          <w:rFonts w:ascii="Verdana" w:hAnsi="Verdana" w:cs="Arial"/>
          <w:b/>
          <w:color w:val="000000" w:themeColor="text1"/>
        </w:rPr>
        <w:t xml:space="preserve"> L</w:t>
      </w:r>
      <w:r w:rsidR="00135070" w:rsidRPr="00CE7DD6">
        <w:rPr>
          <w:rFonts w:ascii="Verdana" w:hAnsi="Verdana" w:cs="Arial"/>
          <w:b/>
          <w:color w:val="000000" w:themeColor="text1"/>
        </w:rPr>
        <w:t xml:space="preserve">X </w:t>
      </w:r>
      <w:proofErr w:type="gramStart"/>
      <w:r w:rsidR="00135070" w:rsidRPr="00CE7DD6">
        <w:rPr>
          <w:rFonts w:ascii="Verdana" w:hAnsi="Verdana" w:cs="Arial"/>
          <w:b/>
          <w:color w:val="000000" w:themeColor="text1"/>
        </w:rPr>
        <w:t>LEGISLATURA</w:t>
      </w:r>
      <w:r w:rsidRPr="00CE7DD6">
        <w:rPr>
          <w:rFonts w:ascii="Verdana" w:hAnsi="Verdana" w:cs="Arial"/>
          <w:b/>
          <w:color w:val="000000" w:themeColor="text1"/>
        </w:rPr>
        <w:t xml:space="preserve"> </w:t>
      </w:r>
      <w:r w:rsidR="0055598E" w:rsidRPr="00CE7DD6">
        <w:rPr>
          <w:rFonts w:ascii="Verdana" w:hAnsi="Verdana" w:cs="Arial"/>
          <w:b/>
          <w:color w:val="000000" w:themeColor="text1"/>
        </w:rPr>
        <w:t xml:space="preserve"> DEL</w:t>
      </w:r>
      <w:proofErr w:type="gramEnd"/>
      <w:r w:rsidR="0055598E" w:rsidRPr="00CE7DD6">
        <w:rPr>
          <w:rFonts w:ascii="Verdana" w:hAnsi="Verdana" w:cs="Arial"/>
          <w:b/>
          <w:color w:val="000000" w:themeColor="text1"/>
        </w:rPr>
        <w:t xml:space="preserve"> </w:t>
      </w:r>
      <w:r w:rsidR="00135070" w:rsidRPr="00CE7DD6">
        <w:rPr>
          <w:rFonts w:ascii="Verdana" w:hAnsi="Verdana" w:cs="Arial"/>
          <w:b/>
          <w:color w:val="000000" w:themeColor="text1"/>
        </w:rPr>
        <w:t>H. CONGRESO DEL ESTADO DE PUEBLA</w:t>
      </w:r>
    </w:p>
    <w:p w14:paraId="3BE438CC" w14:textId="77777777" w:rsidR="004E0786" w:rsidRPr="00CE7DD6" w:rsidRDefault="00135070" w:rsidP="000B06A2">
      <w:pPr>
        <w:spacing w:line="360" w:lineRule="auto"/>
        <w:rPr>
          <w:rFonts w:ascii="Verdana" w:hAnsi="Verdana" w:cs="Arial"/>
          <w:b/>
          <w:color w:val="000000" w:themeColor="text1"/>
        </w:rPr>
      </w:pPr>
      <w:r w:rsidRPr="00CE7DD6">
        <w:rPr>
          <w:rFonts w:ascii="Verdana" w:hAnsi="Verdana" w:cs="Arial"/>
          <w:b/>
          <w:color w:val="000000" w:themeColor="text1"/>
        </w:rPr>
        <w:t xml:space="preserve">P R E S E N T E </w:t>
      </w:r>
      <w:r w:rsidR="004E0786" w:rsidRPr="00CE7DD6">
        <w:rPr>
          <w:rFonts w:ascii="Verdana" w:hAnsi="Verdana" w:cs="Arial"/>
          <w:b/>
          <w:color w:val="000000" w:themeColor="text1"/>
        </w:rPr>
        <w:t>S</w:t>
      </w:r>
    </w:p>
    <w:p w14:paraId="359527A4" w14:textId="77777777" w:rsidR="004E0786" w:rsidRPr="00CE7DD6" w:rsidRDefault="004E0786" w:rsidP="000B06A2">
      <w:pPr>
        <w:spacing w:line="360" w:lineRule="auto"/>
        <w:jc w:val="both"/>
        <w:rPr>
          <w:rFonts w:ascii="Verdana" w:hAnsi="Verdana" w:cs="Arial"/>
          <w:b/>
          <w:color w:val="000000" w:themeColor="text1"/>
        </w:rPr>
      </w:pPr>
    </w:p>
    <w:p w14:paraId="514EDB2E" w14:textId="541CE394" w:rsidR="002F0D5A" w:rsidRPr="00CE7DD6" w:rsidRDefault="003D60D2" w:rsidP="000B06A2">
      <w:pPr>
        <w:spacing w:line="360" w:lineRule="auto"/>
        <w:jc w:val="both"/>
        <w:rPr>
          <w:rFonts w:ascii="Verdana" w:eastAsia="Times New Roman" w:hAnsi="Verdana" w:cs="Arial"/>
          <w:color w:val="000000" w:themeColor="text1"/>
        </w:rPr>
      </w:pPr>
      <w:r w:rsidRPr="00CE7DD6">
        <w:rPr>
          <w:rFonts w:ascii="Verdana" w:hAnsi="Verdana" w:cs="Arial"/>
          <w:color w:val="000000" w:themeColor="text1"/>
        </w:rPr>
        <w:t>El que suscribe,</w:t>
      </w:r>
      <w:r w:rsidR="00710823" w:rsidRPr="00CE7DD6">
        <w:rPr>
          <w:rFonts w:ascii="Verdana" w:hAnsi="Verdana" w:cs="Arial"/>
          <w:color w:val="000000" w:themeColor="text1"/>
        </w:rPr>
        <w:t xml:space="preserve"> </w:t>
      </w:r>
      <w:r w:rsidR="00B10B56" w:rsidRPr="00CE7DD6">
        <w:rPr>
          <w:rFonts w:ascii="Verdana" w:hAnsi="Verdana" w:cs="Arial"/>
          <w:b/>
          <w:color w:val="000000" w:themeColor="text1"/>
        </w:rPr>
        <w:t xml:space="preserve">Diputado </w:t>
      </w:r>
      <w:r w:rsidR="00D7051A" w:rsidRPr="00CE7DD6">
        <w:rPr>
          <w:rFonts w:ascii="Verdana" w:hAnsi="Verdana" w:cs="Arial"/>
          <w:b/>
          <w:color w:val="000000" w:themeColor="text1"/>
        </w:rPr>
        <w:t>José Juan Espinosa Torres</w:t>
      </w:r>
      <w:r w:rsidR="00B10B56" w:rsidRPr="00CE7DD6">
        <w:rPr>
          <w:rFonts w:ascii="Verdana" w:hAnsi="Verdana" w:cs="Arial"/>
          <w:b/>
          <w:color w:val="000000" w:themeColor="text1"/>
        </w:rPr>
        <w:t>,</w:t>
      </w:r>
      <w:r w:rsidR="00B10B56" w:rsidRPr="00CE7DD6">
        <w:rPr>
          <w:rFonts w:ascii="Verdana" w:hAnsi="Verdana" w:cs="Arial"/>
          <w:color w:val="000000" w:themeColor="text1"/>
        </w:rPr>
        <w:t xml:space="preserve"> </w:t>
      </w:r>
      <w:r w:rsidR="00135070" w:rsidRPr="00CE7DD6">
        <w:rPr>
          <w:rFonts w:ascii="Verdana" w:hAnsi="Verdana" w:cs="Arial"/>
          <w:color w:val="000000" w:themeColor="text1"/>
        </w:rPr>
        <w:t>con fundamento en lo dispuesto en los artículos 69 de la Constitución Política del Estado Libre y Soberano de Puebla, 44 fracción II, 147, 151 de la Ley Orgánica del Poder Legislativo del</w:t>
      </w:r>
      <w:r w:rsidR="004E0786" w:rsidRPr="00CE7DD6">
        <w:rPr>
          <w:rFonts w:ascii="Verdana" w:hAnsi="Verdana" w:cs="Arial"/>
          <w:b/>
          <w:color w:val="000000" w:themeColor="text1"/>
        </w:rPr>
        <w:t xml:space="preserve"> </w:t>
      </w:r>
      <w:r w:rsidR="00135070" w:rsidRPr="00CE7DD6">
        <w:rPr>
          <w:rFonts w:ascii="Verdana" w:hAnsi="Verdana" w:cs="Arial"/>
          <w:color w:val="000000" w:themeColor="text1"/>
        </w:rPr>
        <w:t xml:space="preserve">Estado de Puebla y 121 fracción II del Reglamento Interior del Honorable Congreso del Estado, me permito someter a consideración de esta Honorable Asamblea, </w:t>
      </w:r>
      <w:r w:rsidR="00B10B56" w:rsidRPr="00CE7DD6">
        <w:rPr>
          <w:rFonts w:ascii="Verdana" w:hAnsi="Verdana" w:cs="Arial"/>
          <w:color w:val="000000" w:themeColor="text1"/>
        </w:rPr>
        <w:t>la</w:t>
      </w:r>
      <w:r w:rsidR="00135070" w:rsidRPr="00CE7DD6">
        <w:rPr>
          <w:rFonts w:ascii="Verdana" w:hAnsi="Verdana" w:cs="Arial"/>
          <w:color w:val="000000" w:themeColor="text1"/>
        </w:rPr>
        <w:t xml:space="preserve"> siguiente </w:t>
      </w:r>
      <w:r w:rsidR="002A7700" w:rsidRPr="00CE7DD6">
        <w:rPr>
          <w:rFonts w:ascii="Verdana" w:hAnsi="Verdana" w:cs="Arial"/>
          <w:b/>
          <w:color w:val="000000" w:themeColor="text1"/>
        </w:rPr>
        <w:t xml:space="preserve">proposición de punto de acuerdo por la que se exhorta al Gobernador del Estado de Puebla </w:t>
      </w:r>
      <w:r w:rsidR="00F40E99" w:rsidRPr="00CE7DD6">
        <w:rPr>
          <w:rFonts w:ascii="Verdana" w:hAnsi="Verdana" w:cs="Arial"/>
          <w:b/>
          <w:color w:val="000000" w:themeColor="text1"/>
        </w:rPr>
        <w:t xml:space="preserve">para </w:t>
      </w:r>
      <w:proofErr w:type="gramStart"/>
      <w:r w:rsidR="00F40E99" w:rsidRPr="00CE7DD6">
        <w:rPr>
          <w:rFonts w:ascii="Verdana" w:hAnsi="Verdana" w:cs="Arial"/>
          <w:b/>
          <w:color w:val="000000" w:themeColor="text1"/>
        </w:rPr>
        <w:t>que</w:t>
      </w:r>
      <w:proofErr w:type="gramEnd"/>
      <w:r w:rsidR="00F40E99" w:rsidRPr="00CE7DD6">
        <w:rPr>
          <w:rFonts w:ascii="Verdana" w:hAnsi="Verdana" w:cs="Arial"/>
          <w:b/>
          <w:color w:val="000000" w:themeColor="text1"/>
        </w:rPr>
        <w:t xml:space="preserve"> </w:t>
      </w:r>
      <w:r w:rsidR="00F40E99" w:rsidRPr="00CE7DD6">
        <w:rPr>
          <w:rFonts w:ascii="Verdana" w:eastAsia="Times New Roman" w:hAnsi="Verdana" w:cs="Arial"/>
          <w:b/>
          <w:color w:val="000000" w:themeColor="text1"/>
        </w:rPr>
        <w:t xml:space="preserve">dentro </w:t>
      </w:r>
      <w:r w:rsidR="000B06A2" w:rsidRPr="00CE7DD6">
        <w:rPr>
          <w:rFonts w:ascii="Verdana" w:eastAsia="Times New Roman" w:hAnsi="Verdana" w:cs="Arial"/>
          <w:b/>
          <w:color w:val="000000" w:themeColor="text1"/>
        </w:rPr>
        <w:t>de los</w:t>
      </w:r>
      <w:r w:rsidR="00F40E99" w:rsidRPr="00CE7DD6">
        <w:rPr>
          <w:rFonts w:ascii="Verdana" w:eastAsia="Times New Roman" w:hAnsi="Verdana" w:cs="Arial"/>
          <w:b/>
          <w:color w:val="000000" w:themeColor="text1"/>
        </w:rPr>
        <w:t xml:space="preserve"> proceso</w:t>
      </w:r>
      <w:r w:rsidR="000B06A2" w:rsidRPr="00CE7DD6">
        <w:rPr>
          <w:rFonts w:ascii="Verdana" w:eastAsia="Times New Roman" w:hAnsi="Verdana" w:cs="Arial"/>
          <w:b/>
          <w:color w:val="000000" w:themeColor="text1"/>
        </w:rPr>
        <w:t>s</w:t>
      </w:r>
      <w:r w:rsidR="00F40E99" w:rsidRPr="00CE7DD6">
        <w:rPr>
          <w:rFonts w:ascii="Verdana" w:eastAsia="Times New Roman" w:hAnsi="Verdana" w:cs="Arial"/>
          <w:b/>
          <w:color w:val="000000" w:themeColor="text1"/>
        </w:rPr>
        <w:t xml:space="preserve"> de canje de placas</w:t>
      </w:r>
      <w:r w:rsidR="000B06A2" w:rsidRPr="00CE7DD6">
        <w:rPr>
          <w:rFonts w:ascii="Verdana" w:eastAsia="Times New Roman" w:hAnsi="Verdana" w:cs="Arial"/>
          <w:b/>
          <w:color w:val="000000" w:themeColor="text1"/>
        </w:rPr>
        <w:t xml:space="preserve"> y tarjeta de circulación</w:t>
      </w:r>
      <w:r w:rsidR="00F40E99" w:rsidRPr="00CE7DD6">
        <w:rPr>
          <w:rFonts w:ascii="Verdana" w:eastAsia="Times New Roman" w:hAnsi="Verdana" w:cs="Arial"/>
          <w:b/>
          <w:color w:val="000000" w:themeColor="text1"/>
        </w:rPr>
        <w:t xml:space="preserve"> para vehículos</w:t>
      </w:r>
      <w:r w:rsidR="000B06A2" w:rsidRPr="00CE7DD6">
        <w:rPr>
          <w:rFonts w:ascii="Verdana" w:eastAsia="Times New Roman" w:hAnsi="Verdana" w:cs="Arial"/>
          <w:b/>
          <w:color w:val="000000" w:themeColor="text1"/>
        </w:rPr>
        <w:t>, en cualquier modalidad,</w:t>
      </w:r>
      <w:r w:rsidR="00F40E99" w:rsidRPr="00CE7DD6">
        <w:rPr>
          <w:rFonts w:ascii="Verdana" w:eastAsia="Times New Roman" w:hAnsi="Verdana" w:cs="Arial"/>
          <w:b/>
          <w:color w:val="000000" w:themeColor="text1"/>
        </w:rPr>
        <w:t xml:space="preserve"> </w:t>
      </w:r>
      <w:r w:rsidR="00F40E99" w:rsidRPr="00CE7DD6">
        <w:rPr>
          <w:rFonts w:ascii="Verdana" w:hAnsi="Verdana" w:cs="Arial"/>
          <w:b/>
          <w:color w:val="000000" w:themeColor="text1"/>
        </w:rPr>
        <w:t>se exente del pago de derechos a los contribuyentes sin adeudos</w:t>
      </w:r>
      <w:r w:rsidR="000B06A2" w:rsidRPr="00CE7DD6">
        <w:rPr>
          <w:rFonts w:ascii="Verdana" w:hAnsi="Verdana" w:cs="Arial"/>
          <w:b/>
          <w:color w:val="000000" w:themeColor="text1"/>
        </w:rPr>
        <w:t xml:space="preserve"> </w:t>
      </w:r>
      <w:r w:rsidR="00135070" w:rsidRPr="00CE7DD6">
        <w:rPr>
          <w:rFonts w:ascii="Verdana" w:hAnsi="Verdana" w:cs="Arial"/>
          <w:color w:val="000000" w:themeColor="text1"/>
        </w:rPr>
        <w:t>bajo los siguientes:</w:t>
      </w:r>
    </w:p>
    <w:p w14:paraId="593B63CD" w14:textId="77777777" w:rsidR="00135070" w:rsidRPr="00CE7DD6" w:rsidRDefault="00135070" w:rsidP="000B06A2">
      <w:pPr>
        <w:spacing w:line="360" w:lineRule="auto"/>
        <w:jc w:val="both"/>
        <w:rPr>
          <w:rFonts w:ascii="Verdana" w:hAnsi="Verdana" w:cs="Arial"/>
          <w:color w:val="000000" w:themeColor="text1"/>
        </w:rPr>
      </w:pPr>
    </w:p>
    <w:p w14:paraId="12BCE8F5" w14:textId="7441B8C5" w:rsidR="00A329AE" w:rsidRPr="00CE7DD6" w:rsidRDefault="00B047E7" w:rsidP="00A329AE">
      <w:pPr>
        <w:spacing w:line="360" w:lineRule="auto"/>
        <w:jc w:val="center"/>
        <w:rPr>
          <w:rFonts w:ascii="Verdana" w:hAnsi="Verdana" w:cs="Arial"/>
          <w:b/>
          <w:color w:val="000000" w:themeColor="text1"/>
        </w:rPr>
      </w:pPr>
      <w:r w:rsidRPr="00CE7DD6">
        <w:rPr>
          <w:rFonts w:ascii="Verdana" w:hAnsi="Verdana" w:cs="Arial"/>
          <w:b/>
          <w:color w:val="000000" w:themeColor="text1"/>
        </w:rPr>
        <w:t>CONSIDERANDOS</w:t>
      </w:r>
    </w:p>
    <w:p w14:paraId="07784F4B" w14:textId="77777777" w:rsidR="006A0162" w:rsidRPr="00CE7DD6" w:rsidRDefault="006A0162" w:rsidP="000B06A2">
      <w:pPr>
        <w:spacing w:line="360" w:lineRule="auto"/>
        <w:jc w:val="both"/>
        <w:rPr>
          <w:rFonts w:ascii="Verdana" w:hAnsi="Verdana" w:cs="Arial"/>
          <w:color w:val="000000" w:themeColor="text1"/>
        </w:rPr>
      </w:pPr>
    </w:p>
    <w:p w14:paraId="185A5F7F" w14:textId="3FDD1E70" w:rsidR="00A329AE" w:rsidRDefault="00A329AE" w:rsidP="000B06A2">
      <w:pPr>
        <w:spacing w:line="360" w:lineRule="auto"/>
        <w:jc w:val="both"/>
        <w:rPr>
          <w:rFonts w:ascii="Verdana" w:hAnsi="Verdana" w:cs="Arial"/>
          <w:color w:val="000000" w:themeColor="text1"/>
        </w:rPr>
      </w:pPr>
      <w:r>
        <w:rPr>
          <w:rFonts w:ascii="Verdana" w:hAnsi="Verdana" w:cs="Arial"/>
          <w:color w:val="000000" w:themeColor="text1"/>
        </w:rPr>
        <w:t xml:space="preserve">Que con fecha 14 de noviembre de2019 se dio a conocer el canje generalizado de la Tarjeta de Circulación, acto que fue corroborado mediante la iniciativa de ley de ingresos para el ejercicio 2020 que presentó el Gobernador del Estado de Puebla. </w:t>
      </w:r>
    </w:p>
    <w:p w14:paraId="6356E0C6" w14:textId="77777777" w:rsidR="00A329AE" w:rsidRDefault="00A329AE" w:rsidP="000B06A2">
      <w:pPr>
        <w:spacing w:line="360" w:lineRule="auto"/>
        <w:jc w:val="both"/>
        <w:rPr>
          <w:rFonts w:ascii="Verdana" w:hAnsi="Verdana" w:cs="Arial"/>
          <w:color w:val="000000" w:themeColor="text1"/>
        </w:rPr>
      </w:pPr>
    </w:p>
    <w:p w14:paraId="4C0D7304" w14:textId="5E0E3D69" w:rsidR="002A7700" w:rsidRPr="00CE7DD6" w:rsidRDefault="00A44E22" w:rsidP="000B06A2">
      <w:pPr>
        <w:spacing w:line="360" w:lineRule="auto"/>
        <w:jc w:val="both"/>
        <w:rPr>
          <w:rFonts w:ascii="Verdana" w:hAnsi="Verdana" w:cs="Arial"/>
          <w:color w:val="000000" w:themeColor="text1"/>
        </w:rPr>
      </w:pPr>
      <w:r w:rsidRPr="00CE7DD6">
        <w:rPr>
          <w:rFonts w:ascii="Verdana" w:hAnsi="Verdana" w:cs="Arial"/>
          <w:color w:val="000000" w:themeColor="text1"/>
        </w:rPr>
        <w:lastRenderedPageBreak/>
        <w:t xml:space="preserve">Que con fecha 11 de diciembre de 2019 el Gobernador Luis Miguel Barbosa Huerta anunció el </w:t>
      </w:r>
      <w:r w:rsidR="000F0E03" w:rsidRPr="00CE7DD6">
        <w:rPr>
          <w:rFonts w:ascii="Verdana" w:hAnsi="Verdana" w:cs="Arial"/>
          <w:color w:val="000000" w:themeColor="text1"/>
        </w:rPr>
        <w:t>canje generalizado de placas.</w:t>
      </w:r>
    </w:p>
    <w:p w14:paraId="44F9392C" w14:textId="77777777" w:rsidR="001E4D47" w:rsidRPr="00CE7DD6" w:rsidRDefault="001E4D47" w:rsidP="000B06A2">
      <w:pPr>
        <w:spacing w:line="360" w:lineRule="auto"/>
        <w:jc w:val="both"/>
        <w:rPr>
          <w:rFonts w:ascii="Verdana" w:hAnsi="Verdana" w:cs="Arial"/>
          <w:color w:val="000000" w:themeColor="text1"/>
        </w:rPr>
      </w:pPr>
    </w:p>
    <w:p w14:paraId="28131465" w14:textId="48AD07D3" w:rsidR="001E4D47" w:rsidRPr="00CE7DD6" w:rsidRDefault="001E4D47" w:rsidP="000B06A2">
      <w:pPr>
        <w:spacing w:line="360" w:lineRule="auto"/>
        <w:jc w:val="both"/>
        <w:rPr>
          <w:rFonts w:ascii="Verdana" w:hAnsi="Verdana" w:cs="Arial"/>
          <w:color w:val="000000" w:themeColor="text1"/>
        </w:rPr>
      </w:pPr>
      <w:r w:rsidRPr="00CE7DD6">
        <w:rPr>
          <w:rFonts w:ascii="Verdana" w:hAnsi="Verdana" w:cs="Arial"/>
          <w:color w:val="000000" w:themeColor="text1"/>
        </w:rPr>
        <w:t xml:space="preserve">Que </w:t>
      </w:r>
      <w:proofErr w:type="gramStart"/>
      <w:r w:rsidRPr="00CE7DD6">
        <w:rPr>
          <w:rFonts w:ascii="Verdana" w:hAnsi="Verdana" w:cs="Arial"/>
          <w:color w:val="000000" w:themeColor="text1"/>
        </w:rPr>
        <w:t>de acuerdo a</w:t>
      </w:r>
      <w:proofErr w:type="gramEnd"/>
      <w:r w:rsidRPr="00CE7DD6">
        <w:rPr>
          <w:rFonts w:ascii="Verdana" w:hAnsi="Verdana" w:cs="Arial"/>
          <w:color w:val="000000" w:themeColor="text1"/>
        </w:rPr>
        <w:t xml:space="preserve"> la Norma Oficial Mexicana 0010-SCT-2-2000 publicada en el Diario Oficial de la Federación el 25 de septiembre de 2010 se establece el canje de placas, debe tener verificativo cada tres años</w:t>
      </w:r>
      <w:r w:rsidRPr="00CE7DD6">
        <w:rPr>
          <w:rStyle w:val="Refdenotaalpie"/>
          <w:rFonts w:ascii="Verdana" w:hAnsi="Verdana" w:cs="Arial"/>
          <w:color w:val="000000" w:themeColor="text1"/>
        </w:rPr>
        <w:footnoteReference w:id="1"/>
      </w:r>
      <w:r w:rsidRPr="00CE7DD6">
        <w:rPr>
          <w:rFonts w:ascii="Verdana" w:hAnsi="Verdana" w:cs="Arial"/>
          <w:color w:val="000000" w:themeColor="text1"/>
        </w:rPr>
        <w:t xml:space="preserve"> sin embargo dicha norma no exige que el costo sea cubierto por los usuarios.</w:t>
      </w:r>
    </w:p>
    <w:p w14:paraId="18F9F808" w14:textId="47062A3E" w:rsidR="001E4D47" w:rsidRPr="00CE7DD6" w:rsidRDefault="001E4D47" w:rsidP="000B06A2">
      <w:pPr>
        <w:spacing w:line="360" w:lineRule="auto"/>
        <w:jc w:val="both"/>
        <w:rPr>
          <w:rFonts w:ascii="Verdana" w:hAnsi="Verdana" w:cs="Arial"/>
          <w:color w:val="000000" w:themeColor="text1"/>
        </w:rPr>
      </w:pPr>
      <w:r w:rsidRPr="00CE7DD6">
        <w:rPr>
          <w:rFonts w:ascii="Verdana" w:hAnsi="Verdana" w:cs="Arial"/>
          <w:color w:val="000000" w:themeColor="text1"/>
        </w:rPr>
        <w:t>Que</w:t>
      </w:r>
      <w:r w:rsidR="000F0E03" w:rsidRPr="00CE7DD6">
        <w:rPr>
          <w:rFonts w:ascii="Verdana" w:hAnsi="Verdana" w:cs="Arial"/>
          <w:color w:val="000000" w:themeColor="text1"/>
        </w:rPr>
        <w:t xml:space="preserve"> mediante boletín expedido por la Coordinación de Comunicación y Agenda Digital de fecha 16 de diciembre de 2019 el Gobernador Luis Miguel Barbosa dio a conocer que el canje de placas tendría un costo de no</w:t>
      </w:r>
      <w:r w:rsidR="003C749F" w:rsidRPr="00CE7DD6">
        <w:rPr>
          <w:rFonts w:ascii="Verdana" w:hAnsi="Verdana" w:cs="Arial"/>
          <w:color w:val="000000" w:themeColor="text1"/>
        </w:rPr>
        <w:t>vecientos sesenta y cinco pesos donde además en declaraciones afirmó que no se cobraría el Control Vehicular.</w:t>
      </w:r>
    </w:p>
    <w:p w14:paraId="770E45B2" w14:textId="77777777" w:rsidR="000F0E03" w:rsidRPr="00CE7DD6" w:rsidRDefault="000F0E03" w:rsidP="000B06A2">
      <w:pPr>
        <w:spacing w:line="360" w:lineRule="auto"/>
        <w:jc w:val="both"/>
        <w:rPr>
          <w:rFonts w:ascii="Verdana" w:hAnsi="Verdana" w:cs="Arial"/>
          <w:color w:val="000000" w:themeColor="text1"/>
        </w:rPr>
      </w:pPr>
    </w:p>
    <w:p w14:paraId="0FAF480E" w14:textId="526C08DE" w:rsidR="003C749F" w:rsidRPr="00CE7DD6" w:rsidRDefault="000F0E03" w:rsidP="000B06A2">
      <w:pPr>
        <w:spacing w:line="360" w:lineRule="auto"/>
        <w:jc w:val="both"/>
        <w:rPr>
          <w:rFonts w:ascii="Verdana" w:hAnsi="Verdana" w:cs="Arial"/>
          <w:color w:val="000000" w:themeColor="text1"/>
        </w:rPr>
      </w:pPr>
      <w:r w:rsidRPr="00CE7DD6">
        <w:rPr>
          <w:rFonts w:ascii="Verdana" w:hAnsi="Verdana" w:cs="Arial"/>
          <w:color w:val="000000" w:themeColor="text1"/>
        </w:rPr>
        <w:t xml:space="preserve">Que </w:t>
      </w:r>
      <w:r w:rsidR="003C749F" w:rsidRPr="00CE7DD6">
        <w:rPr>
          <w:rFonts w:ascii="Verdana" w:hAnsi="Verdana" w:cs="Arial"/>
          <w:color w:val="000000" w:themeColor="text1"/>
        </w:rPr>
        <w:t>faltando a su palabra el Gobernador del Estado con fecha 02 de enero de 2020 mediante boletín expedido por la Coordinación de Comunicación y Agenda Digital se informa de la habilitación de pago de control vehicular.</w:t>
      </w:r>
    </w:p>
    <w:p w14:paraId="159D06F1" w14:textId="77777777" w:rsidR="003C749F" w:rsidRPr="00CE7DD6" w:rsidRDefault="003C749F" w:rsidP="000B06A2">
      <w:pPr>
        <w:spacing w:line="360" w:lineRule="auto"/>
        <w:jc w:val="both"/>
        <w:rPr>
          <w:rFonts w:ascii="Verdana" w:hAnsi="Verdana" w:cs="Arial"/>
          <w:color w:val="000000" w:themeColor="text1"/>
        </w:rPr>
      </w:pPr>
    </w:p>
    <w:p w14:paraId="3B02441C" w14:textId="79E7B3D2" w:rsidR="002A7700" w:rsidRPr="00CE7DD6" w:rsidRDefault="003C749F" w:rsidP="000B06A2">
      <w:pPr>
        <w:spacing w:line="360" w:lineRule="auto"/>
        <w:jc w:val="both"/>
        <w:rPr>
          <w:rFonts w:ascii="Verdana" w:hAnsi="Verdana" w:cs="Arial"/>
          <w:color w:val="000000" w:themeColor="text1"/>
        </w:rPr>
      </w:pPr>
      <w:r w:rsidRPr="00CE7DD6">
        <w:rPr>
          <w:rFonts w:ascii="Verdana" w:hAnsi="Verdana" w:cs="Arial"/>
          <w:color w:val="000000" w:themeColor="text1"/>
        </w:rPr>
        <w:t>Que considerando que el costo del canje de placas en otras entidades es menor al del presupuestado en la Ley de Ingresos del Estado de Puebla</w:t>
      </w:r>
    </w:p>
    <w:p w14:paraId="5558E7D5" w14:textId="77777777" w:rsidR="00CE7DD6" w:rsidRPr="00CE7DD6" w:rsidRDefault="00CE7DD6" w:rsidP="000B06A2">
      <w:pPr>
        <w:spacing w:line="360" w:lineRule="auto"/>
        <w:jc w:val="both"/>
        <w:rPr>
          <w:rFonts w:ascii="Verdana" w:hAnsi="Verdana" w:cs="Arial"/>
          <w:color w:val="000000" w:themeColor="text1"/>
        </w:rPr>
      </w:pPr>
    </w:p>
    <w:tbl>
      <w:tblPr>
        <w:tblStyle w:val="Tablaconcuadrcula"/>
        <w:tblW w:w="0" w:type="auto"/>
        <w:tblInd w:w="1243" w:type="dxa"/>
        <w:tblLook w:val="04A0" w:firstRow="1" w:lastRow="0" w:firstColumn="1" w:lastColumn="0" w:noHBand="0" w:noVBand="1"/>
      </w:tblPr>
      <w:tblGrid>
        <w:gridCol w:w="3363"/>
        <w:gridCol w:w="2299"/>
      </w:tblGrid>
      <w:tr w:rsidR="003C749F" w:rsidRPr="00CE7DD6" w14:paraId="1B61EBA6" w14:textId="77777777" w:rsidTr="00F40E99">
        <w:trPr>
          <w:trHeight w:val="256"/>
        </w:trPr>
        <w:tc>
          <w:tcPr>
            <w:tcW w:w="3363" w:type="dxa"/>
            <w:vAlign w:val="center"/>
          </w:tcPr>
          <w:p w14:paraId="0F9494C6" w14:textId="2B5A73D5" w:rsidR="003C749F" w:rsidRPr="00CE7DD6" w:rsidRDefault="003C749F" w:rsidP="000B06A2">
            <w:pPr>
              <w:spacing w:line="360" w:lineRule="auto"/>
              <w:rPr>
                <w:rFonts w:ascii="Verdana" w:hAnsi="Verdana" w:cs="Arial"/>
                <w:color w:val="000000" w:themeColor="text1"/>
              </w:rPr>
            </w:pPr>
            <w:r w:rsidRPr="00CE7DD6">
              <w:rPr>
                <w:rFonts w:ascii="Verdana" w:hAnsi="Verdana" w:cs="Arial"/>
                <w:color w:val="000000" w:themeColor="text1"/>
              </w:rPr>
              <w:t>Puebla</w:t>
            </w:r>
          </w:p>
        </w:tc>
        <w:tc>
          <w:tcPr>
            <w:tcW w:w="2299" w:type="dxa"/>
            <w:vAlign w:val="center"/>
          </w:tcPr>
          <w:p w14:paraId="521C1BC3" w14:textId="481A6DA6" w:rsidR="003C749F" w:rsidRPr="00CE7DD6" w:rsidRDefault="003C749F" w:rsidP="000B06A2">
            <w:pPr>
              <w:spacing w:line="360" w:lineRule="auto"/>
              <w:jc w:val="center"/>
              <w:rPr>
                <w:rFonts w:ascii="Verdana" w:hAnsi="Verdana" w:cs="Arial"/>
                <w:color w:val="000000" w:themeColor="text1"/>
              </w:rPr>
            </w:pPr>
            <w:r w:rsidRPr="00CE7DD6">
              <w:rPr>
                <w:rFonts w:ascii="Verdana" w:hAnsi="Verdana" w:cs="Arial"/>
                <w:color w:val="000000" w:themeColor="text1"/>
              </w:rPr>
              <w:t>$965.00</w:t>
            </w:r>
          </w:p>
        </w:tc>
      </w:tr>
      <w:tr w:rsidR="003C749F" w:rsidRPr="00CE7DD6" w14:paraId="38763EF8" w14:textId="77777777" w:rsidTr="00F40E99">
        <w:tc>
          <w:tcPr>
            <w:tcW w:w="3363" w:type="dxa"/>
            <w:vAlign w:val="center"/>
          </w:tcPr>
          <w:p w14:paraId="1699F0AF" w14:textId="38ED46C8" w:rsidR="003C749F" w:rsidRPr="00CE7DD6" w:rsidRDefault="003C749F" w:rsidP="000B06A2">
            <w:pPr>
              <w:spacing w:line="360" w:lineRule="auto"/>
              <w:rPr>
                <w:rFonts w:ascii="Verdana" w:hAnsi="Verdana" w:cs="Arial"/>
                <w:color w:val="000000" w:themeColor="text1"/>
              </w:rPr>
            </w:pPr>
            <w:r w:rsidRPr="00CE7DD6">
              <w:rPr>
                <w:rFonts w:ascii="Verdana" w:hAnsi="Verdana" w:cs="Arial"/>
                <w:color w:val="000000" w:themeColor="text1"/>
              </w:rPr>
              <w:t>Morelos</w:t>
            </w:r>
          </w:p>
        </w:tc>
        <w:tc>
          <w:tcPr>
            <w:tcW w:w="2299" w:type="dxa"/>
            <w:vAlign w:val="center"/>
          </w:tcPr>
          <w:p w14:paraId="2AB337F3" w14:textId="1B2D0F3F" w:rsidR="003C749F" w:rsidRPr="00CE7DD6" w:rsidRDefault="003C749F" w:rsidP="000B06A2">
            <w:pPr>
              <w:spacing w:line="360" w:lineRule="auto"/>
              <w:jc w:val="center"/>
              <w:rPr>
                <w:rFonts w:ascii="Verdana" w:hAnsi="Verdana" w:cs="Arial"/>
                <w:color w:val="000000" w:themeColor="text1"/>
              </w:rPr>
            </w:pPr>
            <w:r w:rsidRPr="00CE7DD6">
              <w:rPr>
                <w:rFonts w:ascii="Verdana" w:hAnsi="Verdana" w:cs="Arial"/>
                <w:color w:val="000000" w:themeColor="text1"/>
              </w:rPr>
              <w:t>$844.90</w:t>
            </w:r>
          </w:p>
        </w:tc>
      </w:tr>
      <w:tr w:rsidR="00F40E99" w:rsidRPr="00CE7DD6" w14:paraId="1BD07312" w14:textId="77777777" w:rsidTr="00F40E99">
        <w:tc>
          <w:tcPr>
            <w:tcW w:w="3363" w:type="dxa"/>
            <w:vAlign w:val="center"/>
          </w:tcPr>
          <w:p w14:paraId="7F1411DD" w14:textId="6145F491" w:rsidR="003C749F" w:rsidRPr="00CE7DD6" w:rsidRDefault="003C749F" w:rsidP="000B06A2">
            <w:pPr>
              <w:spacing w:line="360" w:lineRule="auto"/>
              <w:rPr>
                <w:rFonts w:ascii="Verdana" w:hAnsi="Verdana" w:cs="Arial"/>
                <w:color w:val="000000" w:themeColor="text1"/>
              </w:rPr>
            </w:pPr>
            <w:r w:rsidRPr="00CE7DD6">
              <w:rPr>
                <w:rFonts w:ascii="Verdana" w:hAnsi="Verdana" w:cs="Arial"/>
                <w:color w:val="000000" w:themeColor="text1"/>
              </w:rPr>
              <w:t>Ciudad de México</w:t>
            </w:r>
          </w:p>
        </w:tc>
        <w:tc>
          <w:tcPr>
            <w:tcW w:w="2299" w:type="dxa"/>
            <w:vAlign w:val="center"/>
          </w:tcPr>
          <w:p w14:paraId="3FFE5A06" w14:textId="2AAEA766" w:rsidR="003C749F" w:rsidRPr="00CE7DD6" w:rsidRDefault="003C749F" w:rsidP="000B06A2">
            <w:pPr>
              <w:spacing w:line="360" w:lineRule="auto"/>
              <w:jc w:val="center"/>
              <w:rPr>
                <w:rFonts w:ascii="Verdana" w:hAnsi="Verdana" w:cs="Arial"/>
                <w:color w:val="000000" w:themeColor="text1"/>
              </w:rPr>
            </w:pPr>
            <w:r w:rsidRPr="00CE7DD6">
              <w:rPr>
                <w:rFonts w:ascii="Verdana" w:hAnsi="Verdana" w:cs="Arial"/>
                <w:color w:val="000000" w:themeColor="text1"/>
              </w:rPr>
              <w:t>$677.93</w:t>
            </w:r>
          </w:p>
        </w:tc>
      </w:tr>
      <w:tr w:rsidR="00F40E99" w:rsidRPr="00CE7DD6" w14:paraId="6B0ED852" w14:textId="77777777" w:rsidTr="00F40E99">
        <w:tc>
          <w:tcPr>
            <w:tcW w:w="3363" w:type="dxa"/>
            <w:vAlign w:val="center"/>
          </w:tcPr>
          <w:p w14:paraId="1E9EC08A" w14:textId="14D369B9" w:rsidR="003C749F" w:rsidRPr="00CE7DD6" w:rsidRDefault="003C749F" w:rsidP="000B06A2">
            <w:pPr>
              <w:spacing w:line="360" w:lineRule="auto"/>
              <w:rPr>
                <w:rFonts w:ascii="Verdana" w:hAnsi="Verdana" w:cs="Arial"/>
                <w:color w:val="000000" w:themeColor="text1"/>
              </w:rPr>
            </w:pPr>
            <w:r w:rsidRPr="00CE7DD6">
              <w:rPr>
                <w:rFonts w:ascii="Verdana" w:hAnsi="Verdana" w:cs="Arial"/>
                <w:color w:val="000000" w:themeColor="text1"/>
              </w:rPr>
              <w:t>Estado de México</w:t>
            </w:r>
          </w:p>
        </w:tc>
        <w:tc>
          <w:tcPr>
            <w:tcW w:w="2299" w:type="dxa"/>
            <w:vAlign w:val="center"/>
          </w:tcPr>
          <w:p w14:paraId="4B4D2EF2" w14:textId="0958C0C9" w:rsidR="003C749F" w:rsidRPr="00CE7DD6" w:rsidRDefault="003C749F" w:rsidP="000B06A2">
            <w:pPr>
              <w:spacing w:line="360" w:lineRule="auto"/>
              <w:jc w:val="center"/>
              <w:rPr>
                <w:rFonts w:ascii="Verdana" w:hAnsi="Verdana" w:cs="Arial"/>
                <w:color w:val="000000" w:themeColor="text1"/>
              </w:rPr>
            </w:pPr>
            <w:r w:rsidRPr="00CE7DD6">
              <w:rPr>
                <w:rFonts w:ascii="Verdana" w:hAnsi="Verdana" w:cs="Arial"/>
                <w:color w:val="000000" w:themeColor="text1"/>
              </w:rPr>
              <w:t>$623.00</w:t>
            </w:r>
          </w:p>
        </w:tc>
      </w:tr>
      <w:tr w:rsidR="00F40E99" w:rsidRPr="00CE7DD6" w14:paraId="0F6FFC2E" w14:textId="77777777" w:rsidTr="00F40E99">
        <w:tc>
          <w:tcPr>
            <w:tcW w:w="3363" w:type="dxa"/>
            <w:vAlign w:val="center"/>
          </w:tcPr>
          <w:p w14:paraId="602B229C" w14:textId="0D8B8CF7" w:rsidR="003C749F" w:rsidRPr="00CE7DD6" w:rsidRDefault="003C749F" w:rsidP="000B06A2">
            <w:pPr>
              <w:spacing w:line="360" w:lineRule="auto"/>
              <w:rPr>
                <w:rFonts w:ascii="Verdana" w:hAnsi="Verdana" w:cs="Arial"/>
                <w:color w:val="000000" w:themeColor="text1"/>
              </w:rPr>
            </w:pPr>
            <w:r w:rsidRPr="00CE7DD6">
              <w:rPr>
                <w:rFonts w:ascii="Verdana" w:hAnsi="Verdana" w:cs="Arial"/>
                <w:color w:val="000000" w:themeColor="text1"/>
              </w:rPr>
              <w:t>Tamaulipas</w:t>
            </w:r>
          </w:p>
        </w:tc>
        <w:tc>
          <w:tcPr>
            <w:tcW w:w="2299" w:type="dxa"/>
            <w:vAlign w:val="center"/>
          </w:tcPr>
          <w:p w14:paraId="71DB91A9" w14:textId="2CE8927F" w:rsidR="003C749F" w:rsidRPr="00CE7DD6" w:rsidRDefault="003C749F" w:rsidP="000B06A2">
            <w:pPr>
              <w:spacing w:line="360" w:lineRule="auto"/>
              <w:jc w:val="center"/>
              <w:rPr>
                <w:rFonts w:ascii="Verdana" w:hAnsi="Verdana" w:cs="Arial"/>
                <w:color w:val="000000" w:themeColor="text1"/>
              </w:rPr>
            </w:pPr>
            <w:r w:rsidRPr="00CE7DD6">
              <w:rPr>
                <w:rFonts w:ascii="Verdana" w:hAnsi="Verdana" w:cs="Arial"/>
                <w:color w:val="000000" w:themeColor="text1"/>
              </w:rPr>
              <w:t>$422.00</w:t>
            </w:r>
          </w:p>
        </w:tc>
      </w:tr>
      <w:tr w:rsidR="00F40E99" w:rsidRPr="00CE7DD6" w14:paraId="79E9732A" w14:textId="77777777" w:rsidTr="00F40E99">
        <w:tc>
          <w:tcPr>
            <w:tcW w:w="3363" w:type="dxa"/>
            <w:vAlign w:val="center"/>
          </w:tcPr>
          <w:p w14:paraId="0B594AA1" w14:textId="3DABA065" w:rsidR="003C749F" w:rsidRPr="00CE7DD6" w:rsidRDefault="003C749F" w:rsidP="000B06A2">
            <w:pPr>
              <w:spacing w:line="360" w:lineRule="auto"/>
              <w:rPr>
                <w:rFonts w:ascii="Verdana" w:hAnsi="Verdana" w:cs="Arial"/>
                <w:color w:val="000000" w:themeColor="text1"/>
              </w:rPr>
            </w:pPr>
            <w:r w:rsidRPr="00CE7DD6">
              <w:rPr>
                <w:rFonts w:ascii="Verdana" w:hAnsi="Verdana" w:cs="Arial"/>
                <w:color w:val="000000" w:themeColor="text1"/>
              </w:rPr>
              <w:lastRenderedPageBreak/>
              <w:t>Tlaxcala</w:t>
            </w:r>
          </w:p>
        </w:tc>
        <w:tc>
          <w:tcPr>
            <w:tcW w:w="2299" w:type="dxa"/>
            <w:vAlign w:val="center"/>
          </w:tcPr>
          <w:p w14:paraId="7B90B7D5" w14:textId="5487E140" w:rsidR="003C749F" w:rsidRPr="00CE7DD6" w:rsidRDefault="003C749F" w:rsidP="000B06A2">
            <w:pPr>
              <w:spacing w:line="360" w:lineRule="auto"/>
              <w:jc w:val="center"/>
              <w:rPr>
                <w:rFonts w:ascii="Verdana" w:hAnsi="Verdana" w:cs="Arial"/>
                <w:color w:val="000000" w:themeColor="text1"/>
              </w:rPr>
            </w:pPr>
            <w:r w:rsidRPr="00CE7DD6">
              <w:rPr>
                <w:rFonts w:ascii="Verdana" w:hAnsi="Verdana" w:cs="Arial"/>
                <w:color w:val="000000" w:themeColor="text1"/>
              </w:rPr>
              <w:t>Sin Costo</w:t>
            </w:r>
          </w:p>
        </w:tc>
      </w:tr>
      <w:tr w:rsidR="00F40E99" w:rsidRPr="00CE7DD6" w14:paraId="3D1468CD" w14:textId="77777777" w:rsidTr="00F40E99">
        <w:tc>
          <w:tcPr>
            <w:tcW w:w="3363" w:type="dxa"/>
            <w:vAlign w:val="center"/>
          </w:tcPr>
          <w:p w14:paraId="310D9056" w14:textId="7C351329" w:rsidR="003C749F" w:rsidRPr="00CE7DD6" w:rsidRDefault="003C749F" w:rsidP="000B06A2">
            <w:pPr>
              <w:spacing w:line="360" w:lineRule="auto"/>
              <w:rPr>
                <w:rFonts w:ascii="Verdana" w:hAnsi="Verdana" w:cs="Arial"/>
                <w:color w:val="000000" w:themeColor="text1"/>
              </w:rPr>
            </w:pPr>
            <w:r w:rsidRPr="00CE7DD6">
              <w:rPr>
                <w:rFonts w:ascii="Verdana" w:hAnsi="Verdana" w:cs="Arial"/>
                <w:color w:val="000000" w:themeColor="text1"/>
              </w:rPr>
              <w:t>Jalisco</w:t>
            </w:r>
          </w:p>
        </w:tc>
        <w:tc>
          <w:tcPr>
            <w:tcW w:w="2299" w:type="dxa"/>
            <w:vAlign w:val="center"/>
          </w:tcPr>
          <w:p w14:paraId="7067116D" w14:textId="7BD94277" w:rsidR="003C749F" w:rsidRPr="00CE7DD6" w:rsidRDefault="003C749F" w:rsidP="000B06A2">
            <w:pPr>
              <w:spacing w:line="360" w:lineRule="auto"/>
              <w:jc w:val="center"/>
              <w:rPr>
                <w:rFonts w:ascii="Verdana" w:hAnsi="Verdana" w:cs="Arial"/>
                <w:color w:val="000000" w:themeColor="text1"/>
              </w:rPr>
            </w:pPr>
            <w:r w:rsidRPr="00CE7DD6">
              <w:rPr>
                <w:rFonts w:ascii="Verdana" w:hAnsi="Verdana" w:cs="Arial"/>
                <w:color w:val="000000" w:themeColor="text1"/>
              </w:rPr>
              <w:t>No obligatorio</w:t>
            </w:r>
          </w:p>
        </w:tc>
      </w:tr>
    </w:tbl>
    <w:p w14:paraId="60FBAFF9" w14:textId="77777777" w:rsidR="002A7700" w:rsidRDefault="002A7700" w:rsidP="000B06A2">
      <w:pPr>
        <w:spacing w:line="360" w:lineRule="auto"/>
        <w:jc w:val="both"/>
        <w:rPr>
          <w:rFonts w:ascii="Verdana" w:hAnsi="Verdana" w:cs="Arial"/>
          <w:color w:val="000000" w:themeColor="text1"/>
        </w:rPr>
      </w:pPr>
    </w:p>
    <w:p w14:paraId="60CA8B8F" w14:textId="77777777" w:rsidR="00CE7DD6" w:rsidRPr="00CE7DD6" w:rsidRDefault="00CE7DD6" w:rsidP="000B06A2">
      <w:pPr>
        <w:spacing w:line="360" w:lineRule="auto"/>
        <w:jc w:val="both"/>
        <w:rPr>
          <w:rFonts w:ascii="Verdana" w:hAnsi="Verdana" w:cs="Arial"/>
          <w:color w:val="000000" w:themeColor="text1"/>
        </w:rPr>
      </w:pPr>
    </w:p>
    <w:p w14:paraId="78A456C1" w14:textId="481F05C3" w:rsidR="000B06A2" w:rsidRPr="00CE7DD6" w:rsidRDefault="000B06A2" w:rsidP="000B06A2">
      <w:pPr>
        <w:spacing w:line="360" w:lineRule="auto"/>
        <w:jc w:val="both"/>
        <w:rPr>
          <w:rFonts w:ascii="Verdana" w:hAnsi="Verdana" w:cs="Arial"/>
          <w:color w:val="000000" w:themeColor="text1"/>
        </w:rPr>
      </w:pPr>
      <w:r w:rsidRPr="00CE7DD6">
        <w:rPr>
          <w:rFonts w:ascii="Verdana" w:hAnsi="Verdana" w:cs="Arial"/>
          <w:color w:val="000000" w:themeColor="text1"/>
        </w:rPr>
        <w:t>Que considerando que en otras entidades como Tlaxcala o el Estado de México se condonó el pago de derechos a los contribuyentes sin adeudos.</w:t>
      </w:r>
    </w:p>
    <w:p w14:paraId="7268354A" w14:textId="77777777" w:rsidR="00F40E99" w:rsidRPr="00CE7DD6" w:rsidRDefault="00F40E99" w:rsidP="000B06A2">
      <w:pPr>
        <w:spacing w:line="360" w:lineRule="auto"/>
        <w:jc w:val="both"/>
        <w:rPr>
          <w:rFonts w:ascii="Verdana" w:hAnsi="Verdana" w:cs="Arial"/>
          <w:color w:val="000000" w:themeColor="text1"/>
        </w:rPr>
      </w:pPr>
    </w:p>
    <w:p w14:paraId="329AE070" w14:textId="2130D8AB" w:rsidR="002A7700" w:rsidRPr="00CE7DD6" w:rsidRDefault="003C749F" w:rsidP="000B06A2">
      <w:pPr>
        <w:spacing w:line="360" w:lineRule="auto"/>
        <w:jc w:val="both"/>
        <w:rPr>
          <w:rFonts w:ascii="Verdana" w:hAnsi="Verdana" w:cs="Arial"/>
          <w:color w:val="000000" w:themeColor="text1"/>
        </w:rPr>
      </w:pPr>
      <w:r w:rsidRPr="00CE7DD6">
        <w:rPr>
          <w:rFonts w:ascii="Verdana" w:hAnsi="Verdana" w:cs="Arial"/>
          <w:color w:val="000000" w:themeColor="text1"/>
        </w:rPr>
        <w:t xml:space="preserve">Que considerando que ante la ausencia de un acuerdo </w:t>
      </w:r>
      <w:r w:rsidR="00F40E99" w:rsidRPr="00CE7DD6">
        <w:rPr>
          <w:rFonts w:ascii="Verdana" w:hAnsi="Verdana" w:cs="Arial"/>
          <w:color w:val="000000" w:themeColor="text1"/>
        </w:rPr>
        <w:t>del Ejecutivo del Estado y ante sus declaraciones los Poblanos se encuentran en estado de incertidumbre ante las declaraciones contradictorias del Gobernador, por lo que solo se encuentran vigente los costos establecidos en la Ley de Ingresos del Estado de Puebla para el ejercicio Fiscal 2020.</w:t>
      </w:r>
    </w:p>
    <w:p w14:paraId="08F842BA" w14:textId="77777777" w:rsidR="00F40E99" w:rsidRPr="00CE7DD6" w:rsidRDefault="00F40E99" w:rsidP="000B06A2">
      <w:pPr>
        <w:spacing w:line="360" w:lineRule="auto"/>
        <w:jc w:val="both"/>
        <w:rPr>
          <w:rFonts w:ascii="Verdana" w:hAnsi="Verdana" w:cs="Arial"/>
          <w:color w:val="000000" w:themeColor="text1"/>
        </w:rPr>
      </w:pPr>
    </w:p>
    <w:p w14:paraId="212BFB13" w14:textId="77777777" w:rsidR="003C749F" w:rsidRPr="00CE7DD6" w:rsidRDefault="003C749F" w:rsidP="000B06A2">
      <w:pPr>
        <w:spacing w:line="360" w:lineRule="auto"/>
        <w:jc w:val="both"/>
        <w:rPr>
          <w:rFonts w:ascii="Verdana" w:hAnsi="Verdana" w:cs="Arial"/>
          <w:color w:val="000000" w:themeColor="text1"/>
        </w:rPr>
      </w:pPr>
    </w:p>
    <w:tbl>
      <w:tblPr>
        <w:tblStyle w:val="Tablaconcuadrcula"/>
        <w:tblW w:w="0" w:type="auto"/>
        <w:tblInd w:w="1243" w:type="dxa"/>
        <w:tblLook w:val="04A0" w:firstRow="1" w:lastRow="0" w:firstColumn="1" w:lastColumn="0" w:noHBand="0" w:noVBand="1"/>
      </w:tblPr>
      <w:tblGrid>
        <w:gridCol w:w="4103"/>
        <w:gridCol w:w="1498"/>
      </w:tblGrid>
      <w:tr w:rsidR="00F40E99" w:rsidRPr="00CE7DD6" w14:paraId="20E69032" w14:textId="77777777" w:rsidTr="00F40E99">
        <w:trPr>
          <w:trHeight w:val="256"/>
        </w:trPr>
        <w:tc>
          <w:tcPr>
            <w:tcW w:w="4103" w:type="dxa"/>
            <w:vAlign w:val="center"/>
          </w:tcPr>
          <w:p w14:paraId="0C202A36" w14:textId="4E518DE4" w:rsidR="003C749F" w:rsidRPr="00CE7DD6" w:rsidRDefault="003C749F" w:rsidP="000B06A2">
            <w:pPr>
              <w:spacing w:line="360" w:lineRule="auto"/>
              <w:rPr>
                <w:rFonts w:ascii="Verdana" w:hAnsi="Verdana" w:cs="Arial"/>
                <w:color w:val="000000" w:themeColor="text1"/>
              </w:rPr>
            </w:pPr>
            <w:r w:rsidRPr="00CE7DD6">
              <w:rPr>
                <w:rFonts w:ascii="Verdana" w:hAnsi="Verdana" w:cs="Arial"/>
                <w:color w:val="000000" w:themeColor="text1"/>
              </w:rPr>
              <w:t>Canje de Placas</w:t>
            </w:r>
          </w:p>
        </w:tc>
        <w:tc>
          <w:tcPr>
            <w:tcW w:w="1498" w:type="dxa"/>
            <w:vAlign w:val="center"/>
          </w:tcPr>
          <w:p w14:paraId="490005AD" w14:textId="77777777" w:rsidR="003C749F" w:rsidRPr="00CE7DD6" w:rsidRDefault="003C749F" w:rsidP="000B06A2">
            <w:pPr>
              <w:spacing w:line="360" w:lineRule="auto"/>
              <w:jc w:val="right"/>
              <w:rPr>
                <w:rFonts w:ascii="Verdana" w:hAnsi="Verdana" w:cs="Arial"/>
                <w:color w:val="000000" w:themeColor="text1"/>
              </w:rPr>
            </w:pPr>
            <w:r w:rsidRPr="00CE7DD6">
              <w:rPr>
                <w:rFonts w:ascii="Verdana" w:hAnsi="Verdana" w:cs="Arial"/>
                <w:color w:val="000000" w:themeColor="text1"/>
              </w:rPr>
              <w:t>$965.00</w:t>
            </w:r>
          </w:p>
        </w:tc>
      </w:tr>
      <w:tr w:rsidR="000B06A2" w:rsidRPr="00CE7DD6" w14:paraId="1D705DC3" w14:textId="77777777" w:rsidTr="00F40E99">
        <w:tc>
          <w:tcPr>
            <w:tcW w:w="4103" w:type="dxa"/>
            <w:vAlign w:val="center"/>
          </w:tcPr>
          <w:p w14:paraId="4836998B" w14:textId="5627A6B3" w:rsidR="003C749F" w:rsidRPr="00CE7DD6" w:rsidRDefault="00F40E99" w:rsidP="000B06A2">
            <w:pPr>
              <w:spacing w:line="360" w:lineRule="auto"/>
              <w:rPr>
                <w:rFonts w:ascii="Verdana" w:hAnsi="Verdana" w:cs="Arial"/>
                <w:color w:val="000000" w:themeColor="text1"/>
              </w:rPr>
            </w:pPr>
            <w:r w:rsidRPr="00CE7DD6">
              <w:rPr>
                <w:rFonts w:ascii="Verdana" w:hAnsi="Verdana" w:cs="Arial"/>
                <w:color w:val="000000" w:themeColor="text1"/>
              </w:rPr>
              <w:t>Canje de Tarjeta de Circulación</w:t>
            </w:r>
          </w:p>
        </w:tc>
        <w:tc>
          <w:tcPr>
            <w:tcW w:w="1498" w:type="dxa"/>
            <w:vAlign w:val="center"/>
          </w:tcPr>
          <w:p w14:paraId="71AD38FE" w14:textId="75016667" w:rsidR="003C749F" w:rsidRPr="00CE7DD6" w:rsidRDefault="003C749F" w:rsidP="000B06A2">
            <w:pPr>
              <w:spacing w:line="360" w:lineRule="auto"/>
              <w:jc w:val="right"/>
              <w:rPr>
                <w:rFonts w:ascii="Verdana" w:hAnsi="Verdana" w:cs="Arial"/>
                <w:color w:val="000000" w:themeColor="text1"/>
              </w:rPr>
            </w:pPr>
            <w:r w:rsidRPr="00CE7DD6">
              <w:rPr>
                <w:rFonts w:ascii="Verdana" w:hAnsi="Verdana" w:cs="Arial"/>
                <w:color w:val="000000" w:themeColor="text1"/>
              </w:rPr>
              <w:t>$</w:t>
            </w:r>
            <w:r w:rsidR="00F40E99" w:rsidRPr="00CE7DD6">
              <w:rPr>
                <w:rFonts w:ascii="Verdana" w:hAnsi="Verdana" w:cs="Arial"/>
                <w:color w:val="000000" w:themeColor="text1"/>
              </w:rPr>
              <w:t>530.0</w:t>
            </w:r>
            <w:r w:rsidRPr="00CE7DD6">
              <w:rPr>
                <w:rFonts w:ascii="Verdana" w:hAnsi="Verdana" w:cs="Arial"/>
                <w:color w:val="000000" w:themeColor="text1"/>
              </w:rPr>
              <w:t>0</w:t>
            </w:r>
          </w:p>
        </w:tc>
      </w:tr>
      <w:tr w:rsidR="00F40E99" w:rsidRPr="00CE7DD6" w14:paraId="37EBC923" w14:textId="77777777" w:rsidTr="00F40E99">
        <w:tc>
          <w:tcPr>
            <w:tcW w:w="4103" w:type="dxa"/>
            <w:vAlign w:val="center"/>
          </w:tcPr>
          <w:p w14:paraId="7AC9D47C" w14:textId="4CFF856B" w:rsidR="003C749F" w:rsidRPr="00CE7DD6" w:rsidRDefault="00F40E99" w:rsidP="000B06A2">
            <w:pPr>
              <w:spacing w:line="360" w:lineRule="auto"/>
              <w:rPr>
                <w:rFonts w:ascii="Verdana" w:hAnsi="Verdana" w:cs="Arial"/>
                <w:color w:val="000000" w:themeColor="text1"/>
              </w:rPr>
            </w:pPr>
            <w:r w:rsidRPr="00CE7DD6">
              <w:rPr>
                <w:rFonts w:ascii="Verdana" w:hAnsi="Verdana" w:cs="Arial"/>
                <w:color w:val="000000" w:themeColor="text1"/>
              </w:rPr>
              <w:t>Control Vehicular</w:t>
            </w:r>
          </w:p>
        </w:tc>
        <w:tc>
          <w:tcPr>
            <w:tcW w:w="1498" w:type="dxa"/>
            <w:vAlign w:val="center"/>
          </w:tcPr>
          <w:p w14:paraId="2BE9804D" w14:textId="1657EA74" w:rsidR="003C749F" w:rsidRPr="00CE7DD6" w:rsidRDefault="003C749F" w:rsidP="000B06A2">
            <w:pPr>
              <w:spacing w:line="360" w:lineRule="auto"/>
              <w:jc w:val="right"/>
              <w:rPr>
                <w:rFonts w:ascii="Verdana" w:hAnsi="Verdana" w:cs="Arial"/>
                <w:color w:val="000000" w:themeColor="text1"/>
              </w:rPr>
            </w:pPr>
            <w:r w:rsidRPr="00CE7DD6">
              <w:rPr>
                <w:rFonts w:ascii="Verdana" w:hAnsi="Verdana" w:cs="Arial"/>
                <w:color w:val="000000" w:themeColor="text1"/>
              </w:rPr>
              <w:t>$</w:t>
            </w:r>
            <w:r w:rsidR="00F40E99" w:rsidRPr="00CE7DD6">
              <w:rPr>
                <w:rFonts w:ascii="Verdana" w:hAnsi="Verdana" w:cs="Arial"/>
                <w:color w:val="000000" w:themeColor="text1"/>
              </w:rPr>
              <w:t>530</w:t>
            </w:r>
            <w:r w:rsidRPr="00CE7DD6">
              <w:rPr>
                <w:rFonts w:ascii="Verdana" w:hAnsi="Verdana" w:cs="Arial"/>
                <w:color w:val="000000" w:themeColor="text1"/>
              </w:rPr>
              <w:t>.</w:t>
            </w:r>
            <w:r w:rsidR="00F40E99" w:rsidRPr="00CE7DD6">
              <w:rPr>
                <w:rFonts w:ascii="Verdana" w:hAnsi="Verdana" w:cs="Arial"/>
                <w:color w:val="000000" w:themeColor="text1"/>
              </w:rPr>
              <w:t>00</w:t>
            </w:r>
          </w:p>
        </w:tc>
      </w:tr>
      <w:tr w:rsidR="00F40E99" w:rsidRPr="00CE7DD6" w14:paraId="2613A68E" w14:textId="77777777" w:rsidTr="00F40E99">
        <w:tc>
          <w:tcPr>
            <w:tcW w:w="4103" w:type="dxa"/>
            <w:vAlign w:val="center"/>
          </w:tcPr>
          <w:p w14:paraId="6B902246" w14:textId="5BBB65F1" w:rsidR="003C749F" w:rsidRPr="00CE7DD6" w:rsidRDefault="003C749F" w:rsidP="000B06A2">
            <w:pPr>
              <w:spacing w:line="360" w:lineRule="auto"/>
              <w:rPr>
                <w:rFonts w:ascii="Verdana" w:hAnsi="Verdana" w:cs="Arial"/>
                <w:color w:val="000000" w:themeColor="text1"/>
              </w:rPr>
            </w:pPr>
          </w:p>
        </w:tc>
        <w:tc>
          <w:tcPr>
            <w:tcW w:w="1498" w:type="dxa"/>
            <w:vAlign w:val="center"/>
          </w:tcPr>
          <w:p w14:paraId="137FBA1D" w14:textId="78CA2E19" w:rsidR="003C749F" w:rsidRPr="00CE7DD6" w:rsidRDefault="003C749F" w:rsidP="000B06A2">
            <w:pPr>
              <w:spacing w:line="360" w:lineRule="auto"/>
              <w:jc w:val="right"/>
              <w:rPr>
                <w:rFonts w:ascii="Verdana" w:hAnsi="Verdana" w:cs="Arial"/>
                <w:b/>
                <w:color w:val="000000" w:themeColor="text1"/>
              </w:rPr>
            </w:pPr>
            <w:r w:rsidRPr="00CE7DD6">
              <w:rPr>
                <w:rFonts w:ascii="Verdana" w:hAnsi="Verdana" w:cs="Arial"/>
                <w:b/>
                <w:color w:val="000000" w:themeColor="text1"/>
              </w:rPr>
              <w:t>$</w:t>
            </w:r>
            <w:r w:rsidR="00F40E99" w:rsidRPr="00CE7DD6">
              <w:rPr>
                <w:rFonts w:ascii="Verdana" w:hAnsi="Verdana" w:cs="Arial"/>
                <w:b/>
                <w:color w:val="000000" w:themeColor="text1"/>
              </w:rPr>
              <w:t>2025.00</w:t>
            </w:r>
          </w:p>
        </w:tc>
      </w:tr>
    </w:tbl>
    <w:p w14:paraId="78CDE516" w14:textId="77777777" w:rsidR="00F40E99" w:rsidRPr="00CE7DD6" w:rsidRDefault="00F40E99" w:rsidP="000B06A2">
      <w:pPr>
        <w:spacing w:line="360" w:lineRule="auto"/>
        <w:jc w:val="both"/>
        <w:rPr>
          <w:rFonts w:ascii="Verdana" w:hAnsi="Verdana" w:cs="Arial"/>
          <w:color w:val="000000" w:themeColor="text1"/>
        </w:rPr>
      </w:pPr>
    </w:p>
    <w:p w14:paraId="49D3E1C7" w14:textId="6CEABBE5" w:rsidR="006A0162" w:rsidRPr="00CE7DD6" w:rsidRDefault="006C5E90" w:rsidP="000B06A2">
      <w:pPr>
        <w:spacing w:line="360" w:lineRule="auto"/>
        <w:jc w:val="both"/>
        <w:rPr>
          <w:rFonts w:ascii="Verdana" w:hAnsi="Verdana" w:cs="Arial"/>
          <w:color w:val="000000" w:themeColor="text1"/>
        </w:rPr>
      </w:pPr>
      <w:r w:rsidRPr="00CE7DD6">
        <w:rPr>
          <w:rFonts w:ascii="Verdana" w:hAnsi="Verdana" w:cs="Arial"/>
          <w:color w:val="000000" w:themeColor="text1"/>
        </w:rPr>
        <w:t xml:space="preserve">Es por ello </w:t>
      </w:r>
      <w:proofErr w:type="gramStart"/>
      <w:r w:rsidRPr="00CE7DD6">
        <w:rPr>
          <w:rFonts w:ascii="Verdana" w:hAnsi="Verdana" w:cs="Arial"/>
          <w:color w:val="000000" w:themeColor="text1"/>
        </w:rPr>
        <w:t>que  con</w:t>
      </w:r>
      <w:proofErr w:type="gramEnd"/>
      <w:r w:rsidRPr="00CE7DD6">
        <w:rPr>
          <w:rFonts w:ascii="Verdana" w:hAnsi="Verdana" w:cs="Arial"/>
          <w:color w:val="000000" w:themeColor="text1"/>
        </w:rPr>
        <w:t xml:space="preserve"> fundamento en lo dispuesto en </w:t>
      </w:r>
      <w:r w:rsidR="00F40E99" w:rsidRPr="00CE7DD6">
        <w:rPr>
          <w:rFonts w:ascii="Verdana" w:hAnsi="Verdana" w:cs="Arial"/>
          <w:color w:val="000000" w:themeColor="text1"/>
        </w:rPr>
        <w:t>los a</w:t>
      </w:r>
      <w:r w:rsidRPr="00CE7DD6">
        <w:rPr>
          <w:rFonts w:ascii="Verdana" w:hAnsi="Verdana" w:cs="Arial"/>
          <w:color w:val="000000" w:themeColor="text1"/>
        </w:rPr>
        <w:t>rtículo</w:t>
      </w:r>
      <w:r w:rsidR="00F40E99" w:rsidRPr="00CE7DD6">
        <w:rPr>
          <w:rFonts w:ascii="Verdana" w:hAnsi="Verdana" w:cs="Arial"/>
          <w:color w:val="000000" w:themeColor="text1"/>
        </w:rPr>
        <w:t>s</w:t>
      </w:r>
      <w:r w:rsidRPr="00CE7DD6">
        <w:rPr>
          <w:rFonts w:ascii="Verdana" w:hAnsi="Verdana" w:cs="Arial"/>
          <w:color w:val="000000" w:themeColor="text1"/>
        </w:rPr>
        <w:t xml:space="preserve"> </w:t>
      </w:r>
      <w:r w:rsidR="00F40E99" w:rsidRPr="00CE7DD6">
        <w:rPr>
          <w:rFonts w:ascii="Verdana" w:hAnsi="Verdana" w:cs="Arial"/>
          <w:color w:val="000000" w:themeColor="text1"/>
        </w:rPr>
        <w:t xml:space="preserve">63, 64 y </w:t>
      </w:r>
      <w:r w:rsidRPr="00CE7DD6">
        <w:rPr>
          <w:rFonts w:ascii="Verdana" w:hAnsi="Verdana" w:cs="Arial"/>
          <w:color w:val="000000" w:themeColor="text1"/>
        </w:rPr>
        <w:t>69</w:t>
      </w:r>
      <w:r w:rsidR="003C0088">
        <w:rPr>
          <w:rFonts w:ascii="Verdana" w:hAnsi="Verdana" w:cs="Arial"/>
          <w:color w:val="000000" w:themeColor="text1"/>
        </w:rPr>
        <w:t xml:space="preserve"> de la Constitución Política del Estado Libre y Soberano de Puebla </w:t>
      </w:r>
      <w:r w:rsidR="00F40E99" w:rsidRPr="00CE7DD6">
        <w:rPr>
          <w:rFonts w:ascii="Verdana" w:hAnsi="Verdana" w:cs="Arial"/>
          <w:color w:val="000000" w:themeColor="text1"/>
        </w:rPr>
        <w:t>propongo</w:t>
      </w:r>
      <w:r w:rsidR="000B06A2" w:rsidRPr="00CE7DD6">
        <w:rPr>
          <w:rFonts w:ascii="Verdana" w:hAnsi="Verdana" w:cs="Arial"/>
          <w:color w:val="000000" w:themeColor="text1"/>
        </w:rPr>
        <w:t xml:space="preserve"> la siguiente proposición de </w:t>
      </w:r>
    </w:p>
    <w:p w14:paraId="60895EF1" w14:textId="77777777" w:rsidR="006A0162" w:rsidRPr="00CE7DD6" w:rsidRDefault="006A0162" w:rsidP="000B06A2">
      <w:pPr>
        <w:spacing w:line="360" w:lineRule="auto"/>
        <w:jc w:val="both"/>
        <w:rPr>
          <w:rFonts w:ascii="Verdana" w:hAnsi="Verdana" w:cs="Arial"/>
          <w:color w:val="000000" w:themeColor="text1"/>
        </w:rPr>
      </w:pPr>
    </w:p>
    <w:p w14:paraId="115FBC50" w14:textId="7A96BEA6" w:rsidR="006A0162" w:rsidRPr="00CE7DD6" w:rsidRDefault="000B06A2" w:rsidP="000B06A2">
      <w:pPr>
        <w:spacing w:line="360" w:lineRule="auto"/>
        <w:ind w:left="142"/>
        <w:jc w:val="center"/>
        <w:rPr>
          <w:rFonts w:ascii="Verdana" w:hAnsi="Verdana" w:cs="Arial"/>
          <w:b/>
          <w:color w:val="000000" w:themeColor="text1"/>
        </w:rPr>
      </w:pPr>
      <w:r w:rsidRPr="00CE7DD6">
        <w:rPr>
          <w:rFonts w:ascii="Verdana" w:hAnsi="Verdana" w:cs="Arial"/>
          <w:b/>
          <w:color w:val="000000" w:themeColor="text1"/>
        </w:rPr>
        <w:t>PUNTO DE ACUERDO</w:t>
      </w:r>
    </w:p>
    <w:p w14:paraId="5CF8A0B8" w14:textId="77777777" w:rsidR="000B06A2" w:rsidRPr="00CE7DD6" w:rsidRDefault="000B06A2" w:rsidP="000B06A2">
      <w:pPr>
        <w:spacing w:line="360" w:lineRule="auto"/>
        <w:ind w:left="142"/>
        <w:jc w:val="both"/>
        <w:rPr>
          <w:rFonts w:ascii="Verdana" w:hAnsi="Verdana" w:cs="Arial"/>
          <w:b/>
          <w:color w:val="000000" w:themeColor="text1"/>
        </w:rPr>
      </w:pPr>
    </w:p>
    <w:p w14:paraId="6AAED3A5" w14:textId="4782C595" w:rsidR="000B06A2" w:rsidRPr="00CE7DD6" w:rsidRDefault="000B06A2" w:rsidP="000B06A2">
      <w:pPr>
        <w:spacing w:line="360" w:lineRule="auto"/>
        <w:ind w:left="142"/>
        <w:jc w:val="both"/>
        <w:rPr>
          <w:rFonts w:ascii="Verdana" w:hAnsi="Verdana" w:cs="Arial"/>
          <w:b/>
          <w:color w:val="000000" w:themeColor="text1"/>
        </w:rPr>
      </w:pPr>
      <w:r w:rsidRPr="00CE7DD6">
        <w:rPr>
          <w:rFonts w:ascii="Verdana" w:hAnsi="Verdana" w:cs="Arial"/>
          <w:b/>
          <w:color w:val="000000" w:themeColor="text1"/>
        </w:rPr>
        <w:t xml:space="preserve">PRIMERO: SE EXHORTA AL GOBERNADOR DEL ESTADO DE PUEBLA PARA </w:t>
      </w:r>
      <w:proofErr w:type="gramStart"/>
      <w:r w:rsidRPr="00CE7DD6">
        <w:rPr>
          <w:rFonts w:ascii="Verdana" w:hAnsi="Verdana" w:cs="Arial"/>
          <w:b/>
          <w:color w:val="000000" w:themeColor="text1"/>
        </w:rPr>
        <w:t>QUE</w:t>
      </w:r>
      <w:proofErr w:type="gramEnd"/>
      <w:r w:rsidRPr="00CE7DD6">
        <w:rPr>
          <w:rFonts w:ascii="Verdana" w:hAnsi="Verdana" w:cs="Arial"/>
          <w:b/>
          <w:color w:val="000000" w:themeColor="text1"/>
        </w:rPr>
        <w:t xml:space="preserve"> </w:t>
      </w:r>
      <w:r w:rsidRPr="00CE7DD6">
        <w:rPr>
          <w:rFonts w:ascii="Verdana" w:eastAsia="Times New Roman" w:hAnsi="Verdana" w:cs="Arial"/>
          <w:b/>
          <w:color w:val="000000" w:themeColor="text1"/>
        </w:rPr>
        <w:t xml:space="preserve">DENTRO DE LOS PROCESOS DE CANJE DE PLACAS Y TARJETA DE CIRCULACIÓN PARA VEHÍCULOS, EN </w:t>
      </w:r>
      <w:r w:rsidRPr="00CE7DD6">
        <w:rPr>
          <w:rFonts w:ascii="Verdana" w:eastAsia="Times New Roman" w:hAnsi="Verdana" w:cs="Arial"/>
          <w:b/>
          <w:color w:val="000000" w:themeColor="text1"/>
        </w:rPr>
        <w:lastRenderedPageBreak/>
        <w:t xml:space="preserve">CUALQUIER MODALIDAD, </w:t>
      </w:r>
      <w:r w:rsidRPr="00CE7DD6">
        <w:rPr>
          <w:rFonts w:ascii="Verdana" w:hAnsi="Verdana" w:cs="Arial"/>
          <w:b/>
          <w:color w:val="000000" w:themeColor="text1"/>
        </w:rPr>
        <w:t>SE EXENTE DEL PAGO DE DERECHOS A LOS CONTRIBUYENTES SIN ADEUDOS.</w:t>
      </w:r>
    </w:p>
    <w:p w14:paraId="7EE2BDFE" w14:textId="77777777" w:rsidR="000B06A2" w:rsidRPr="00CE7DD6" w:rsidRDefault="000B06A2" w:rsidP="000B06A2">
      <w:pPr>
        <w:spacing w:line="360" w:lineRule="auto"/>
        <w:ind w:left="142"/>
        <w:jc w:val="both"/>
        <w:rPr>
          <w:rFonts w:ascii="Verdana" w:hAnsi="Verdana" w:cs="Arial"/>
          <w:b/>
          <w:color w:val="000000" w:themeColor="text1"/>
        </w:rPr>
      </w:pPr>
    </w:p>
    <w:p w14:paraId="5B9FA372" w14:textId="27DD0F7B" w:rsidR="000B06A2" w:rsidRPr="00CE7DD6" w:rsidRDefault="000B06A2" w:rsidP="000B06A2">
      <w:pPr>
        <w:spacing w:line="360" w:lineRule="auto"/>
        <w:ind w:left="142"/>
        <w:jc w:val="both"/>
        <w:rPr>
          <w:rFonts w:ascii="Verdana" w:hAnsi="Verdana" w:cs="Arial"/>
          <w:b/>
          <w:color w:val="000000" w:themeColor="text1"/>
        </w:rPr>
      </w:pPr>
      <w:r w:rsidRPr="00CE7DD6">
        <w:rPr>
          <w:rFonts w:ascii="Verdana" w:hAnsi="Verdana" w:cs="Arial"/>
          <w:b/>
          <w:color w:val="000000" w:themeColor="text1"/>
        </w:rPr>
        <w:t>SEGUNDO: QUE CON FUNDAMENTO EN LO DISPUESTO EN EL ARTÍCULO 69 DE LA CONSTITUCIÓN POLÍTICA DEL ESTADO DE PUEBLA Y 120, 121 Y 123 DEL REGLAMENTO INTERIOR DEL CONGRESO DEL ESTADO EN VIRTUD DE LA URGENCIA DEL ASUNTO SOLICITO SE DISPENSE DEL TRÁMITE CONSTITUCIONAL.</w:t>
      </w:r>
    </w:p>
    <w:p w14:paraId="1B21B046" w14:textId="77777777" w:rsidR="000B06A2" w:rsidRPr="00CE7DD6" w:rsidRDefault="000B06A2" w:rsidP="000B06A2">
      <w:pPr>
        <w:spacing w:line="360" w:lineRule="auto"/>
        <w:jc w:val="both"/>
        <w:rPr>
          <w:rFonts w:ascii="Verdana" w:hAnsi="Verdana" w:cs="Arial"/>
          <w:b/>
          <w:color w:val="000000" w:themeColor="text1"/>
        </w:rPr>
      </w:pPr>
    </w:p>
    <w:p w14:paraId="71BD4256" w14:textId="77777777" w:rsidR="000C5955" w:rsidRPr="00CE7DD6" w:rsidRDefault="000C5955" w:rsidP="000B06A2">
      <w:pPr>
        <w:spacing w:line="360" w:lineRule="auto"/>
        <w:rPr>
          <w:rFonts w:ascii="Verdana" w:eastAsia="Times New Roman" w:hAnsi="Verdana" w:cs="Arial"/>
          <w:b/>
          <w:color w:val="000000" w:themeColor="text1"/>
          <w:lang w:eastAsia="es-MX"/>
        </w:rPr>
      </w:pPr>
    </w:p>
    <w:p w14:paraId="4C97A9FA" w14:textId="0A31B5C0" w:rsidR="00D7051A" w:rsidRPr="003C0088" w:rsidRDefault="00161E36" w:rsidP="000B06A2">
      <w:pPr>
        <w:spacing w:line="360" w:lineRule="auto"/>
        <w:ind w:left="142"/>
        <w:jc w:val="center"/>
        <w:rPr>
          <w:rFonts w:ascii="Verdana" w:eastAsia="Times New Roman" w:hAnsi="Verdana" w:cs="Arial"/>
          <w:b/>
          <w:color w:val="000000" w:themeColor="text1"/>
          <w:lang w:eastAsia="es-MX"/>
        </w:rPr>
      </w:pPr>
      <w:r w:rsidRPr="003C0088">
        <w:rPr>
          <w:rFonts w:ascii="Verdana" w:eastAsia="Times New Roman" w:hAnsi="Verdana" w:cs="Arial"/>
          <w:b/>
          <w:color w:val="000000" w:themeColor="text1"/>
          <w:lang w:eastAsia="es-MX"/>
        </w:rPr>
        <w:t xml:space="preserve">Palacio Legislativo, </w:t>
      </w:r>
      <w:r w:rsidR="00EE40A4" w:rsidRPr="003C0088">
        <w:rPr>
          <w:rFonts w:ascii="Verdana" w:eastAsia="Times New Roman" w:hAnsi="Verdana" w:cs="Arial"/>
          <w:b/>
          <w:color w:val="000000" w:themeColor="text1"/>
          <w:lang w:eastAsia="es-MX"/>
        </w:rPr>
        <w:t xml:space="preserve">Cuatro Veces Heroica </w:t>
      </w:r>
      <w:r w:rsidR="003D4955" w:rsidRPr="003C0088">
        <w:rPr>
          <w:rFonts w:ascii="Verdana" w:eastAsia="Times New Roman" w:hAnsi="Verdana" w:cs="Arial"/>
          <w:b/>
          <w:color w:val="000000" w:themeColor="text1"/>
          <w:lang w:eastAsia="es-MX"/>
        </w:rPr>
        <w:t xml:space="preserve">                                 </w:t>
      </w:r>
      <w:r w:rsidR="000B06A2" w:rsidRPr="003C0088">
        <w:rPr>
          <w:rFonts w:ascii="Verdana" w:eastAsia="Times New Roman" w:hAnsi="Verdana" w:cs="Arial"/>
          <w:b/>
          <w:color w:val="000000" w:themeColor="text1"/>
          <w:lang w:eastAsia="es-MX"/>
        </w:rPr>
        <w:t xml:space="preserve">   </w:t>
      </w:r>
      <w:r w:rsidR="003D4955" w:rsidRPr="003C0088">
        <w:rPr>
          <w:rFonts w:ascii="Verdana" w:eastAsia="Times New Roman" w:hAnsi="Verdana" w:cs="Arial"/>
          <w:b/>
          <w:color w:val="000000" w:themeColor="text1"/>
          <w:lang w:eastAsia="es-MX"/>
        </w:rPr>
        <w:t xml:space="preserve">   </w:t>
      </w:r>
      <w:r w:rsidR="00EE40A4" w:rsidRPr="003C0088">
        <w:rPr>
          <w:rFonts w:ascii="Verdana" w:eastAsia="Times New Roman" w:hAnsi="Verdana" w:cs="Arial"/>
          <w:b/>
          <w:color w:val="000000" w:themeColor="text1"/>
          <w:lang w:eastAsia="es-MX"/>
        </w:rPr>
        <w:t>Puebla de Zaragoza</w:t>
      </w:r>
      <w:r w:rsidR="000C5955" w:rsidRPr="003C0088">
        <w:rPr>
          <w:rFonts w:ascii="Verdana" w:eastAsia="Times New Roman" w:hAnsi="Verdana" w:cs="Arial"/>
          <w:b/>
          <w:color w:val="000000" w:themeColor="text1"/>
          <w:lang w:eastAsia="es-MX"/>
        </w:rPr>
        <w:t>,</w:t>
      </w:r>
      <w:r w:rsidR="001A1F3A" w:rsidRPr="003C0088">
        <w:rPr>
          <w:rFonts w:ascii="Verdana" w:eastAsia="Times New Roman" w:hAnsi="Verdana" w:cs="Arial"/>
          <w:b/>
          <w:color w:val="000000" w:themeColor="text1"/>
          <w:lang w:eastAsia="es-MX"/>
        </w:rPr>
        <w:t xml:space="preserve"> </w:t>
      </w:r>
      <w:proofErr w:type="gramStart"/>
      <w:r w:rsidR="006A0162" w:rsidRPr="003C0088">
        <w:rPr>
          <w:rFonts w:ascii="Verdana" w:eastAsia="Times New Roman" w:hAnsi="Verdana" w:cs="Arial"/>
          <w:b/>
          <w:color w:val="000000" w:themeColor="text1"/>
          <w:lang w:eastAsia="es-MX"/>
        </w:rPr>
        <w:t>Enero</w:t>
      </w:r>
      <w:proofErr w:type="gramEnd"/>
      <w:r w:rsidR="002E299B" w:rsidRPr="003C0088">
        <w:rPr>
          <w:rFonts w:ascii="Verdana" w:eastAsia="Times New Roman" w:hAnsi="Verdana" w:cs="Arial"/>
          <w:b/>
          <w:color w:val="000000" w:themeColor="text1"/>
          <w:lang w:eastAsia="es-MX"/>
        </w:rPr>
        <w:t xml:space="preserve"> </w:t>
      </w:r>
      <w:r w:rsidR="00EE40A4" w:rsidRPr="003C0088">
        <w:rPr>
          <w:rFonts w:ascii="Verdana" w:eastAsia="Times New Roman" w:hAnsi="Verdana" w:cs="Arial"/>
          <w:b/>
          <w:color w:val="000000" w:themeColor="text1"/>
          <w:lang w:eastAsia="es-MX"/>
        </w:rPr>
        <w:t>de</w:t>
      </w:r>
      <w:r w:rsidRPr="003C0088">
        <w:rPr>
          <w:rFonts w:ascii="Verdana" w:eastAsia="Times New Roman" w:hAnsi="Verdana" w:cs="Arial"/>
          <w:b/>
          <w:color w:val="000000" w:themeColor="text1"/>
          <w:lang w:eastAsia="es-MX"/>
        </w:rPr>
        <w:t>l</w:t>
      </w:r>
      <w:r w:rsidR="00EE40A4" w:rsidRPr="003C0088">
        <w:rPr>
          <w:rFonts w:ascii="Verdana" w:eastAsia="Times New Roman" w:hAnsi="Verdana" w:cs="Arial"/>
          <w:b/>
          <w:color w:val="000000" w:themeColor="text1"/>
          <w:lang w:eastAsia="es-MX"/>
        </w:rPr>
        <w:t xml:space="preserve"> </w:t>
      </w:r>
      <w:r w:rsidR="006A0162" w:rsidRPr="003C0088">
        <w:rPr>
          <w:rFonts w:ascii="Verdana" w:eastAsia="Times New Roman" w:hAnsi="Verdana" w:cs="Arial"/>
          <w:b/>
          <w:color w:val="000000" w:themeColor="text1"/>
          <w:lang w:eastAsia="es-MX"/>
        </w:rPr>
        <w:t>2020</w:t>
      </w:r>
    </w:p>
    <w:p w14:paraId="3FE3756A" w14:textId="77777777" w:rsidR="00EE40A4" w:rsidRPr="003C0088" w:rsidRDefault="00EE40A4" w:rsidP="000B06A2">
      <w:pPr>
        <w:spacing w:line="360" w:lineRule="auto"/>
        <w:rPr>
          <w:rFonts w:ascii="Verdana" w:eastAsia="Times New Roman" w:hAnsi="Verdana" w:cs="Arial"/>
          <w:b/>
          <w:color w:val="000000" w:themeColor="text1"/>
          <w:lang w:eastAsia="es-MX"/>
        </w:rPr>
      </w:pPr>
    </w:p>
    <w:p w14:paraId="20E5780B" w14:textId="77777777" w:rsidR="00A329AE" w:rsidRPr="003C0088" w:rsidRDefault="00A329AE" w:rsidP="000B06A2">
      <w:pPr>
        <w:spacing w:line="360" w:lineRule="auto"/>
        <w:rPr>
          <w:rFonts w:ascii="Verdana" w:eastAsia="Times New Roman" w:hAnsi="Verdana" w:cs="Arial"/>
          <w:b/>
          <w:color w:val="000000" w:themeColor="text1"/>
          <w:lang w:eastAsia="es-MX"/>
        </w:rPr>
      </w:pPr>
    </w:p>
    <w:p w14:paraId="607F6088" w14:textId="77777777" w:rsidR="000B06A2" w:rsidRPr="003C0088" w:rsidRDefault="000B06A2" w:rsidP="000B06A2">
      <w:pPr>
        <w:spacing w:line="360" w:lineRule="auto"/>
        <w:rPr>
          <w:rFonts w:ascii="Verdana" w:eastAsia="Times New Roman" w:hAnsi="Verdana" w:cs="Arial"/>
          <w:b/>
          <w:color w:val="000000" w:themeColor="text1"/>
          <w:lang w:eastAsia="es-MX"/>
        </w:rPr>
      </w:pPr>
    </w:p>
    <w:p w14:paraId="11A724C4" w14:textId="77777777" w:rsidR="000B06A2" w:rsidRPr="003C0088" w:rsidRDefault="000B06A2" w:rsidP="000B06A2">
      <w:pPr>
        <w:spacing w:line="360" w:lineRule="auto"/>
        <w:rPr>
          <w:rFonts w:ascii="Verdana" w:eastAsia="Times New Roman" w:hAnsi="Verdana" w:cs="Arial"/>
          <w:b/>
          <w:color w:val="000000" w:themeColor="text1"/>
          <w:lang w:eastAsia="es-MX"/>
        </w:rPr>
      </w:pPr>
    </w:p>
    <w:p w14:paraId="7932D6B7" w14:textId="1F895155" w:rsidR="00385CB5" w:rsidRPr="003C0088" w:rsidRDefault="00EE40A4" w:rsidP="000B06A2">
      <w:pPr>
        <w:spacing w:line="360" w:lineRule="auto"/>
        <w:ind w:left="142"/>
        <w:jc w:val="center"/>
        <w:rPr>
          <w:rFonts w:ascii="Verdana" w:hAnsi="Verdana" w:cs="Arial"/>
          <w:b/>
          <w:color w:val="000000" w:themeColor="text1"/>
        </w:rPr>
      </w:pPr>
      <w:r w:rsidRPr="003C0088">
        <w:rPr>
          <w:rFonts w:ascii="Verdana" w:eastAsia="Times New Roman" w:hAnsi="Verdana" w:cs="Arial"/>
          <w:b/>
          <w:color w:val="000000" w:themeColor="text1"/>
          <w:lang w:eastAsia="es-MX"/>
        </w:rPr>
        <w:t>Diputado José Juan Espinosa Torres</w:t>
      </w:r>
    </w:p>
    <w:sectPr w:rsidR="00385CB5" w:rsidRPr="003C0088" w:rsidSect="000C5955">
      <w:headerReference w:type="default" r:id="rId9"/>
      <w:footerReference w:type="even" r:id="rId10"/>
      <w:footerReference w:type="default" r:id="rId11"/>
      <w:pgSz w:w="12240" w:h="15840"/>
      <w:pgMar w:top="950" w:right="1510" w:bottom="1440" w:left="165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A257" w14:textId="77777777" w:rsidR="00E2567E" w:rsidRDefault="00E2567E" w:rsidP="009154B1">
      <w:r>
        <w:separator/>
      </w:r>
    </w:p>
  </w:endnote>
  <w:endnote w:type="continuationSeparator" w:id="0">
    <w:p w14:paraId="75A92A86" w14:textId="77777777" w:rsidR="00E2567E" w:rsidRDefault="00E2567E" w:rsidP="0091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A5F3" w14:textId="77777777" w:rsidR="00D816F3" w:rsidRDefault="00D816F3" w:rsidP="007B39C7">
    <w:pPr>
      <w:pStyle w:val="Piedepgina"/>
      <w:framePr w:wrap="none"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447B43" w14:textId="77777777" w:rsidR="00D816F3" w:rsidRDefault="00D816F3" w:rsidP="00D816F3">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2D07" w14:textId="77777777" w:rsidR="00D816F3" w:rsidRDefault="00D816F3" w:rsidP="007B39C7">
    <w:pPr>
      <w:pStyle w:val="Piedepgina"/>
      <w:framePr w:wrap="none"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5D44">
      <w:rPr>
        <w:rStyle w:val="Nmerodepgina"/>
        <w:noProof/>
      </w:rPr>
      <w:t>1</w:t>
    </w:r>
    <w:r>
      <w:rPr>
        <w:rStyle w:val="Nmerodepgina"/>
      </w:rPr>
      <w:fldChar w:fldCharType="end"/>
    </w:r>
  </w:p>
  <w:p w14:paraId="61014406" w14:textId="575DE9B0" w:rsidR="003C0042" w:rsidRDefault="003C0042" w:rsidP="00D816F3">
    <w:pPr>
      <w:pStyle w:val="Piedepgina"/>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3FA9" w14:textId="77777777" w:rsidR="00E2567E" w:rsidRDefault="00E2567E" w:rsidP="009154B1">
      <w:r>
        <w:separator/>
      </w:r>
    </w:p>
  </w:footnote>
  <w:footnote w:type="continuationSeparator" w:id="0">
    <w:p w14:paraId="75D851C2" w14:textId="77777777" w:rsidR="00E2567E" w:rsidRDefault="00E2567E" w:rsidP="009154B1">
      <w:r>
        <w:continuationSeparator/>
      </w:r>
    </w:p>
  </w:footnote>
  <w:footnote w:id="1">
    <w:p w14:paraId="0646C50D" w14:textId="1B5052C2" w:rsidR="001E4D47" w:rsidRPr="00FD5F79" w:rsidRDefault="001E4D47" w:rsidP="001E4D47">
      <w:pPr>
        <w:jc w:val="both"/>
        <w:rPr>
          <w:rFonts w:ascii="Arial" w:eastAsia="Times New Roman" w:hAnsi="Arial" w:cs="Arial"/>
          <w:sz w:val="18"/>
          <w:szCs w:val="18"/>
        </w:rPr>
      </w:pPr>
      <w:r w:rsidRPr="00FD5F79">
        <w:rPr>
          <w:rStyle w:val="Refdenotaalpie"/>
          <w:rFonts w:ascii="Arial" w:hAnsi="Arial" w:cs="Arial"/>
          <w:sz w:val="18"/>
          <w:szCs w:val="18"/>
        </w:rPr>
        <w:footnoteRef/>
      </w:r>
      <w:r w:rsidRPr="00FD5F79">
        <w:rPr>
          <w:rFonts w:ascii="Arial" w:hAnsi="Arial" w:cs="Arial"/>
          <w:sz w:val="18"/>
          <w:szCs w:val="18"/>
        </w:rPr>
        <w:t xml:space="preserve"> </w:t>
      </w:r>
      <w:r w:rsidRPr="00FD5F79">
        <w:rPr>
          <w:rFonts w:ascii="Arial" w:eastAsia="Times New Roman" w:hAnsi="Arial" w:cs="Arial"/>
          <w:sz w:val="18"/>
          <w:szCs w:val="18"/>
        </w:rPr>
        <w:t>5.1.3.1 Placas de reposición o ampliación. El modelo de placa establecido en la figura 1 y sus características de diseño de acuerdo al tipo de servicio que se indican en las figuras 1a a la 1n, del Apéndice A normativo, se deben utilizar como patrones para la fabricación de placas de reposición o ampliación que requieran las entidades federativas, Distrito Federal o la Secretaría que ya hayan efectuado su canje total de placas considerando el periodo de vigencia de tres años, contado a partir del inicio del mismo; excepto por lo que se refiere a las placas de motocicletas cuyas dimensiones continuarán vigentes.</w:t>
      </w:r>
    </w:p>
    <w:p w14:paraId="7DD51F3F" w14:textId="0D01BF00" w:rsidR="001E4D47" w:rsidRPr="00FD5F79" w:rsidRDefault="001E4D47">
      <w:pPr>
        <w:pStyle w:val="Textonotapie"/>
        <w:rPr>
          <w:sz w:val="18"/>
          <w:szCs w:val="18"/>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C673" w14:textId="082F9E2F" w:rsidR="00603D59" w:rsidRPr="00603D59" w:rsidRDefault="00603D59" w:rsidP="00603D59">
    <w:pPr>
      <w:rPr>
        <w:rFonts w:eastAsia="Times New Roman"/>
      </w:rPr>
    </w:pPr>
    <w:r w:rsidRPr="00603D59">
      <w:rPr>
        <w:rFonts w:eastAsia="Times New Roman"/>
        <w:noProof/>
      </w:rPr>
      <mc:AlternateContent>
        <mc:Choice Requires="wps">
          <w:drawing>
            <wp:inline distT="0" distB="0" distL="0" distR="0" wp14:anchorId="76C7BE55" wp14:editId="3543E186">
              <wp:extent cx="301625" cy="301625"/>
              <wp:effectExtent l="0" t="0" r="0" b="0"/>
              <wp:docPr id="1" name="Rectángulo 1" descr="magen relacion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2E670" id="Rectángulo 1" o:spid="_x0000_s1026" alt="magen relacionada"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JL9heH+AQAA4AMAAA4AAAAAAAAAAAAAAAAA&#10;LgIAAGRycy9lMm9Eb2MueG1sUEsBAi0AFAAGAAgAAAAhAGg2l2jaAAAAAwEAAA8AAAAAAAAAAAAA&#10;AAAAWAQAAGRycy9kb3ducmV2LnhtbFBLBQYAAAAABAAEAPMAAABfBQAAAAA=&#10;" filled="f" stroked="f">
              <o:lock v:ext="edit" aspectratio="t"/>
              <w10:anchorlock/>
            </v:rect>
          </w:pict>
        </mc:Fallback>
      </mc:AlternateContent>
    </w:r>
  </w:p>
  <w:p w14:paraId="5C604374" w14:textId="77777777" w:rsidR="00603D59" w:rsidRDefault="00603D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DA"/>
    <w:multiLevelType w:val="multilevel"/>
    <w:tmpl w:val="105AB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B465A"/>
    <w:multiLevelType w:val="hybridMultilevel"/>
    <w:tmpl w:val="E54E99D0"/>
    <w:lvl w:ilvl="0" w:tplc="1A987F3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51691F"/>
    <w:multiLevelType w:val="hybridMultilevel"/>
    <w:tmpl w:val="296C66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2A27E9"/>
    <w:multiLevelType w:val="hybridMultilevel"/>
    <w:tmpl w:val="87D8DB82"/>
    <w:lvl w:ilvl="0" w:tplc="B058966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F283D96"/>
    <w:multiLevelType w:val="hybridMultilevel"/>
    <w:tmpl w:val="46161934"/>
    <w:lvl w:ilvl="0" w:tplc="63E6EA9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C9F16FF"/>
    <w:multiLevelType w:val="hybridMultilevel"/>
    <w:tmpl w:val="AB742BA8"/>
    <w:lvl w:ilvl="0" w:tplc="3D24E2DC">
      <w:start w:val="1"/>
      <w:numFmt w:val="upperRoman"/>
      <w:lvlText w:val="%1j"/>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C2344D3"/>
    <w:multiLevelType w:val="hybridMultilevel"/>
    <w:tmpl w:val="490CAE52"/>
    <w:lvl w:ilvl="0" w:tplc="B5CCE7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070"/>
    <w:rsid w:val="000015FC"/>
    <w:rsid w:val="000176D4"/>
    <w:rsid w:val="00062AFC"/>
    <w:rsid w:val="00094847"/>
    <w:rsid w:val="000B06A2"/>
    <w:rsid w:val="000C5955"/>
    <w:rsid w:val="000C6B6D"/>
    <w:rsid w:val="000E7EAC"/>
    <w:rsid w:val="000F0E03"/>
    <w:rsid w:val="00110031"/>
    <w:rsid w:val="00126C48"/>
    <w:rsid w:val="00135070"/>
    <w:rsid w:val="00144966"/>
    <w:rsid w:val="00161662"/>
    <w:rsid w:val="00161E36"/>
    <w:rsid w:val="00172919"/>
    <w:rsid w:val="001A1F3A"/>
    <w:rsid w:val="001E4D47"/>
    <w:rsid w:val="00217995"/>
    <w:rsid w:val="002347B3"/>
    <w:rsid w:val="00252935"/>
    <w:rsid w:val="002846CB"/>
    <w:rsid w:val="002A7700"/>
    <w:rsid w:val="002B5964"/>
    <w:rsid w:val="002C307E"/>
    <w:rsid w:val="002E299B"/>
    <w:rsid w:val="002F0D5A"/>
    <w:rsid w:val="002F623F"/>
    <w:rsid w:val="002F6FD0"/>
    <w:rsid w:val="00303D61"/>
    <w:rsid w:val="003341ED"/>
    <w:rsid w:val="003701DC"/>
    <w:rsid w:val="00381DE9"/>
    <w:rsid w:val="00385CB5"/>
    <w:rsid w:val="003A7269"/>
    <w:rsid w:val="003B232C"/>
    <w:rsid w:val="003B434B"/>
    <w:rsid w:val="003C0042"/>
    <w:rsid w:val="003C0088"/>
    <w:rsid w:val="003C749F"/>
    <w:rsid w:val="003D4955"/>
    <w:rsid w:val="003D60D2"/>
    <w:rsid w:val="003E7EB3"/>
    <w:rsid w:val="003F41C0"/>
    <w:rsid w:val="00420A9E"/>
    <w:rsid w:val="00457DE0"/>
    <w:rsid w:val="004936DB"/>
    <w:rsid w:val="00494E9F"/>
    <w:rsid w:val="004B6D1D"/>
    <w:rsid w:val="004E0786"/>
    <w:rsid w:val="004E30EE"/>
    <w:rsid w:val="004F3EC1"/>
    <w:rsid w:val="00517114"/>
    <w:rsid w:val="0054112B"/>
    <w:rsid w:val="00541B28"/>
    <w:rsid w:val="0055598E"/>
    <w:rsid w:val="00556B73"/>
    <w:rsid w:val="00571DBC"/>
    <w:rsid w:val="005837C1"/>
    <w:rsid w:val="00586BC1"/>
    <w:rsid w:val="005C5C16"/>
    <w:rsid w:val="005D38CA"/>
    <w:rsid w:val="005D65BA"/>
    <w:rsid w:val="00603D59"/>
    <w:rsid w:val="00644AEA"/>
    <w:rsid w:val="00664539"/>
    <w:rsid w:val="00676362"/>
    <w:rsid w:val="006A0162"/>
    <w:rsid w:val="006B075B"/>
    <w:rsid w:val="006B69D7"/>
    <w:rsid w:val="006B77A4"/>
    <w:rsid w:val="006C42CD"/>
    <w:rsid w:val="006C5E90"/>
    <w:rsid w:val="007065CC"/>
    <w:rsid w:val="00710823"/>
    <w:rsid w:val="007568EC"/>
    <w:rsid w:val="0076063A"/>
    <w:rsid w:val="00761744"/>
    <w:rsid w:val="007740CB"/>
    <w:rsid w:val="00780100"/>
    <w:rsid w:val="007A128F"/>
    <w:rsid w:val="007A2801"/>
    <w:rsid w:val="007B0FC9"/>
    <w:rsid w:val="00804538"/>
    <w:rsid w:val="0080543F"/>
    <w:rsid w:val="0080771E"/>
    <w:rsid w:val="00814235"/>
    <w:rsid w:val="00836674"/>
    <w:rsid w:val="008730DA"/>
    <w:rsid w:val="00880C9A"/>
    <w:rsid w:val="00885FCD"/>
    <w:rsid w:val="008864AA"/>
    <w:rsid w:val="009047E5"/>
    <w:rsid w:val="009070FA"/>
    <w:rsid w:val="009128F3"/>
    <w:rsid w:val="009154B1"/>
    <w:rsid w:val="00940ADF"/>
    <w:rsid w:val="00985093"/>
    <w:rsid w:val="009D643D"/>
    <w:rsid w:val="009E238C"/>
    <w:rsid w:val="00A329AE"/>
    <w:rsid w:val="00A370F9"/>
    <w:rsid w:val="00A44E22"/>
    <w:rsid w:val="00A53FF4"/>
    <w:rsid w:val="00A72410"/>
    <w:rsid w:val="00A95542"/>
    <w:rsid w:val="00AB7D97"/>
    <w:rsid w:val="00AC1FCC"/>
    <w:rsid w:val="00AD1ED9"/>
    <w:rsid w:val="00B047E7"/>
    <w:rsid w:val="00B10B56"/>
    <w:rsid w:val="00B12A07"/>
    <w:rsid w:val="00B15976"/>
    <w:rsid w:val="00B407C3"/>
    <w:rsid w:val="00B419F8"/>
    <w:rsid w:val="00B60CB9"/>
    <w:rsid w:val="00B74F24"/>
    <w:rsid w:val="00B80D3A"/>
    <w:rsid w:val="00B8506F"/>
    <w:rsid w:val="00BC619B"/>
    <w:rsid w:val="00BE5946"/>
    <w:rsid w:val="00C2380D"/>
    <w:rsid w:val="00C512E7"/>
    <w:rsid w:val="00C55D44"/>
    <w:rsid w:val="00CB1D9E"/>
    <w:rsid w:val="00CD1539"/>
    <w:rsid w:val="00CD169E"/>
    <w:rsid w:val="00CE6607"/>
    <w:rsid w:val="00CE6B98"/>
    <w:rsid w:val="00CE7DD6"/>
    <w:rsid w:val="00D01456"/>
    <w:rsid w:val="00D03FB7"/>
    <w:rsid w:val="00D11025"/>
    <w:rsid w:val="00D21677"/>
    <w:rsid w:val="00D23857"/>
    <w:rsid w:val="00D35C71"/>
    <w:rsid w:val="00D6145E"/>
    <w:rsid w:val="00D7051A"/>
    <w:rsid w:val="00D816F3"/>
    <w:rsid w:val="00D83565"/>
    <w:rsid w:val="00D92990"/>
    <w:rsid w:val="00DA3AA1"/>
    <w:rsid w:val="00DE5811"/>
    <w:rsid w:val="00E05666"/>
    <w:rsid w:val="00E254EA"/>
    <w:rsid w:val="00E2567E"/>
    <w:rsid w:val="00E35D7F"/>
    <w:rsid w:val="00E453C4"/>
    <w:rsid w:val="00E75B7D"/>
    <w:rsid w:val="00EB0F2C"/>
    <w:rsid w:val="00EB63EA"/>
    <w:rsid w:val="00ED6DCD"/>
    <w:rsid w:val="00EE40A4"/>
    <w:rsid w:val="00F10529"/>
    <w:rsid w:val="00F25330"/>
    <w:rsid w:val="00F3522D"/>
    <w:rsid w:val="00F40E99"/>
    <w:rsid w:val="00F428ED"/>
    <w:rsid w:val="00FD5F79"/>
    <w:rsid w:val="00FE1D78"/>
    <w:rsid w:val="00FF00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CE2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B98"/>
    <w:rPr>
      <w:rFonts w:ascii="Times New Roman" w:hAnsi="Times New Roman" w:cs="Times New Roman"/>
      <w:lang w:eastAsia="es-ES_tradnl"/>
    </w:rPr>
  </w:style>
  <w:style w:type="paragraph" w:styleId="Ttulo1">
    <w:name w:val="heading 1"/>
    <w:basedOn w:val="Normal"/>
    <w:next w:val="Normal"/>
    <w:link w:val="Ttulo1Car"/>
    <w:uiPriority w:val="9"/>
    <w:qFormat/>
    <w:rsid w:val="007A2801"/>
    <w:pPr>
      <w:keepNext/>
      <w:keepLines/>
      <w:spacing w:before="240"/>
      <w:outlineLvl w:val="0"/>
    </w:pPr>
    <w:rPr>
      <w:rFonts w:asciiTheme="majorHAnsi" w:eastAsiaTheme="majorEastAsia" w:hAnsiTheme="majorHAnsi" w:cstheme="majorBidi"/>
      <w:color w:val="365F91" w:themeColor="accent1" w:themeShade="BF"/>
      <w:sz w:val="32"/>
      <w:szCs w:val="32"/>
      <w:lang w:eastAsia="es-ES"/>
    </w:rPr>
  </w:style>
  <w:style w:type="paragraph" w:styleId="Ttulo2">
    <w:name w:val="heading 2"/>
    <w:basedOn w:val="Normal"/>
    <w:next w:val="Normal"/>
    <w:link w:val="Ttulo2Car"/>
    <w:uiPriority w:val="9"/>
    <w:unhideWhenUsed/>
    <w:qFormat/>
    <w:rsid w:val="001A1F3A"/>
    <w:pPr>
      <w:keepNext/>
      <w:keepLines/>
      <w:spacing w:before="40"/>
      <w:outlineLvl w:val="1"/>
    </w:pPr>
    <w:rPr>
      <w:rFonts w:asciiTheme="majorHAnsi" w:eastAsiaTheme="majorEastAsia" w:hAnsiTheme="majorHAnsi" w:cstheme="majorBidi"/>
      <w:color w:val="365F91" w:themeColor="accent1" w:themeShade="BF"/>
      <w:sz w:val="26"/>
      <w:szCs w:val="26"/>
      <w:lang w:eastAsia="es-ES"/>
    </w:rPr>
  </w:style>
  <w:style w:type="paragraph" w:styleId="Ttulo4">
    <w:name w:val="heading 4"/>
    <w:basedOn w:val="Normal"/>
    <w:link w:val="Ttulo4Car"/>
    <w:uiPriority w:val="9"/>
    <w:qFormat/>
    <w:rsid w:val="001A1F3A"/>
    <w:pPr>
      <w:spacing w:before="100" w:beforeAutospacing="1" w:after="100" w:afterAutospacing="1"/>
      <w:outlineLvl w:val="3"/>
    </w:pPr>
    <w:rPr>
      <w:b/>
      <w:bCs/>
    </w:rPr>
  </w:style>
  <w:style w:type="paragraph" w:styleId="Ttulo5">
    <w:name w:val="heading 5"/>
    <w:basedOn w:val="Normal"/>
    <w:link w:val="Ttulo5Car"/>
    <w:uiPriority w:val="9"/>
    <w:qFormat/>
    <w:rsid w:val="001A1F3A"/>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154B1"/>
    <w:rPr>
      <w:rFonts w:asciiTheme="minorHAnsi" w:hAnsiTheme="minorHAnsi" w:cstheme="minorBidi"/>
      <w:lang w:eastAsia="es-ES"/>
    </w:rPr>
  </w:style>
  <w:style w:type="character" w:customStyle="1" w:styleId="TextonotapieCar">
    <w:name w:val="Texto nota pie Car"/>
    <w:basedOn w:val="Fuentedeprrafopredeter"/>
    <w:link w:val="Textonotapie"/>
    <w:uiPriority w:val="99"/>
    <w:rsid w:val="009154B1"/>
  </w:style>
  <w:style w:type="character" w:styleId="Refdenotaalpie">
    <w:name w:val="footnote reference"/>
    <w:basedOn w:val="Fuentedeprrafopredeter"/>
    <w:uiPriority w:val="99"/>
    <w:unhideWhenUsed/>
    <w:rsid w:val="009154B1"/>
    <w:rPr>
      <w:vertAlign w:val="superscript"/>
    </w:rPr>
  </w:style>
  <w:style w:type="paragraph" w:styleId="NormalWeb">
    <w:name w:val="Normal (Web)"/>
    <w:basedOn w:val="Normal"/>
    <w:uiPriority w:val="99"/>
    <w:unhideWhenUsed/>
    <w:rsid w:val="009154B1"/>
    <w:pPr>
      <w:spacing w:before="100" w:beforeAutospacing="1" w:after="100" w:afterAutospacing="1"/>
    </w:pPr>
    <w:rPr>
      <w:rFonts w:ascii="Times" w:hAnsi="Times"/>
      <w:sz w:val="20"/>
      <w:szCs w:val="20"/>
      <w:lang w:eastAsia="es-ES"/>
    </w:rPr>
  </w:style>
  <w:style w:type="paragraph" w:styleId="Prrafodelista">
    <w:name w:val="List Paragraph"/>
    <w:basedOn w:val="Normal"/>
    <w:uiPriority w:val="34"/>
    <w:qFormat/>
    <w:rsid w:val="004B6D1D"/>
    <w:pPr>
      <w:ind w:left="720"/>
      <w:contextualSpacing/>
    </w:pPr>
    <w:rPr>
      <w:rFonts w:asciiTheme="minorHAnsi" w:hAnsiTheme="minorHAnsi" w:cstheme="minorBidi"/>
      <w:lang w:eastAsia="es-ES"/>
    </w:rPr>
  </w:style>
  <w:style w:type="character" w:styleId="Textoennegrita">
    <w:name w:val="Strong"/>
    <w:basedOn w:val="Fuentedeprrafopredeter"/>
    <w:uiPriority w:val="22"/>
    <w:qFormat/>
    <w:rsid w:val="003701DC"/>
    <w:rPr>
      <w:b/>
      <w:bCs/>
    </w:rPr>
  </w:style>
  <w:style w:type="table" w:styleId="Tablaconcuadrcula">
    <w:name w:val="Table Grid"/>
    <w:basedOn w:val="Tablanormal"/>
    <w:uiPriority w:val="59"/>
    <w:rsid w:val="00B1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1A1F3A"/>
    <w:rPr>
      <w:rFonts w:ascii="Times New Roman" w:hAnsi="Times New Roman" w:cs="Times New Roman"/>
      <w:b/>
      <w:bCs/>
      <w:lang w:eastAsia="es-ES_tradnl"/>
    </w:rPr>
  </w:style>
  <w:style w:type="character" w:customStyle="1" w:styleId="Ttulo5Car">
    <w:name w:val="Título 5 Car"/>
    <w:basedOn w:val="Fuentedeprrafopredeter"/>
    <w:link w:val="Ttulo5"/>
    <w:uiPriority w:val="9"/>
    <w:rsid w:val="001A1F3A"/>
    <w:rPr>
      <w:rFonts w:ascii="Times New Roman" w:hAnsi="Times New Roman" w:cs="Times New Roman"/>
      <w:b/>
      <w:bCs/>
      <w:sz w:val="20"/>
      <w:szCs w:val="20"/>
      <w:lang w:eastAsia="es-ES_tradnl"/>
    </w:rPr>
  </w:style>
  <w:style w:type="character" w:customStyle="1" w:styleId="Ttulo2Car">
    <w:name w:val="Título 2 Car"/>
    <w:basedOn w:val="Fuentedeprrafopredeter"/>
    <w:link w:val="Ttulo2"/>
    <w:uiPriority w:val="9"/>
    <w:rsid w:val="001A1F3A"/>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603D59"/>
    <w:pPr>
      <w:tabs>
        <w:tab w:val="center" w:pos="4419"/>
        <w:tab w:val="right" w:pos="8838"/>
      </w:tabs>
    </w:pPr>
    <w:rPr>
      <w:rFonts w:asciiTheme="minorHAnsi" w:hAnsiTheme="minorHAnsi" w:cstheme="minorBidi"/>
      <w:lang w:eastAsia="es-ES"/>
    </w:rPr>
  </w:style>
  <w:style w:type="character" w:customStyle="1" w:styleId="EncabezadoCar">
    <w:name w:val="Encabezado Car"/>
    <w:basedOn w:val="Fuentedeprrafopredeter"/>
    <w:link w:val="Encabezado"/>
    <w:uiPriority w:val="99"/>
    <w:rsid w:val="00603D59"/>
  </w:style>
  <w:style w:type="paragraph" w:styleId="Piedepgina">
    <w:name w:val="footer"/>
    <w:basedOn w:val="Normal"/>
    <w:link w:val="PiedepginaCar"/>
    <w:uiPriority w:val="99"/>
    <w:unhideWhenUsed/>
    <w:rsid w:val="00603D59"/>
    <w:pPr>
      <w:tabs>
        <w:tab w:val="center" w:pos="4419"/>
        <w:tab w:val="right" w:pos="8838"/>
      </w:tabs>
    </w:pPr>
    <w:rPr>
      <w:rFonts w:asciiTheme="minorHAnsi" w:hAnsiTheme="minorHAnsi" w:cstheme="minorBidi"/>
      <w:lang w:eastAsia="es-ES"/>
    </w:rPr>
  </w:style>
  <w:style w:type="character" w:customStyle="1" w:styleId="PiedepginaCar">
    <w:name w:val="Pie de página Car"/>
    <w:basedOn w:val="Fuentedeprrafopredeter"/>
    <w:link w:val="Piedepgina"/>
    <w:uiPriority w:val="99"/>
    <w:rsid w:val="00603D59"/>
  </w:style>
  <w:style w:type="character" w:styleId="Hipervnculo">
    <w:name w:val="Hyperlink"/>
    <w:basedOn w:val="Fuentedeprrafopredeter"/>
    <w:uiPriority w:val="99"/>
    <w:unhideWhenUsed/>
    <w:rsid w:val="003C0042"/>
    <w:rPr>
      <w:color w:val="0000FF"/>
      <w:u w:val="single"/>
    </w:rPr>
  </w:style>
  <w:style w:type="character" w:customStyle="1" w:styleId="Ttulo1Car">
    <w:name w:val="Título 1 Car"/>
    <w:basedOn w:val="Fuentedeprrafopredeter"/>
    <w:link w:val="Ttulo1"/>
    <w:uiPriority w:val="9"/>
    <w:rsid w:val="007A2801"/>
    <w:rPr>
      <w:rFonts w:asciiTheme="majorHAnsi" w:eastAsiaTheme="majorEastAsia" w:hAnsiTheme="majorHAnsi" w:cstheme="majorBidi"/>
      <w:color w:val="365F91" w:themeColor="accent1" w:themeShade="BF"/>
      <w:sz w:val="32"/>
      <w:szCs w:val="32"/>
    </w:rPr>
  </w:style>
  <w:style w:type="character" w:styleId="Nmerodepgina">
    <w:name w:val="page number"/>
    <w:basedOn w:val="Fuentedeprrafopredeter"/>
    <w:uiPriority w:val="99"/>
    <w:semiHidden/>
    <w:unhideWhenUsed/>
    <w:rsid w:val="00D8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162">
      <w:bodyDiv w:val="1"/>
      <w:marLeft w:val="0"/>
      <w:marRight w:val="0"/>
      <w:marTop w:val="0"/>
      <w:marBottom w:val="0"/>
      <w:divBdr>
        <w:top w:val="none" w:sz="0" w:space="0" w:color="auto"/>
        <w:left w:val="none" w:sz="0" w:space="0" w:color="auto"/>
        <w:bottom w:val="none" w:sz="0" w:space="0" w:color="auto"/>
        <w:right w:val="none" w:sz="0" w:space="0" w:color="auto"/>
      </w:divBdr>
    </w:div>
    <w:div w:id="255672046">
      <w:bodyDiv w:val="1"/>
      <w:marLeft w:val="0"/>
      <w:marRight w:val="0"/>
      <w:marTop w:val="0"/>
      <w:marBottom w:val="0"/>
      <w:divBdr>
        <w:top w:val="none" w:sz="0" w:space="0" w:color="auto"/>
        <w:left w:val="none" w:sz="0" w:space="0" w:color="auto"/>
        <w:bottom w:val="none" w:sz="0" w:space="0" w:color="auto"/>
        <w:right w:val="none" w:sz="0" w:space="0" w:color="auto"/>
      </w:divBdr>
    </w:div>
    <w:div w:id="260188023">
      <w:bodyDiv w:val="1"/>
      <w:marLeft w:val="0"/>
      <w:marRight w:val="0"/>
      <w:marTop w:val="0"/>
      <w:marBottom w:val="0"/>
      <w:divBdr>
        <w:top w:val="none" w:sz="0" w:space="0" w:color="auto"/>
        <w:left w:val="none" w:sz="0" w:space="0" w:color="auto"/>
        <w:bottom w:val="none" w:sz="0" w:space="0" w:color="auto"/>
        <w:right w:val="none" w:sz="0" w:space="0" w:color="auto"/>
      </w:divBdr>
    </w:div>
    <w:div w:id="262735123">
      <w:bodyDiv w:val="1"/>
      <w:marLeft w:val="0"/>
      <w:marRight w:val="0"/>
      <w:marTop w:val="0"/>
      <w:marBottom w:val="0"/>
      <w:divBdr>
        <w:top w:val="none" w:sz="0" w:space="0" w:color="auto"/>
        <w:left w:val="none" w:sz="0" w:space="0" w:color="auto"/>
        <w:bottom w:val="none" w:sz="0" w:space="0" w:color="auto"/>
        <w:right w:val="none" w:sz="0" w:space="0" w:color="auto"/>
      </w:divBdr>
    </w:div>
    <w:div w:id="283999266">
      <w:bodyDiv w:val="1"/>
      <w:marLeft w:val="0"/>
      <w:marRight w:val="0"/>
      <w:marTop w:val="0"/>
      <w:marBottom w:val="0"/>
      <w:divBdr>
        <w:top w:val="none" w:sz="0" w:space="0" w:color="auto"/>
        <w:left w:val="none" w:sz="0" w:space="0" w:color="auto"/>
        <w:bottom w:val="none" w:sz="0" w:space="0" w:color="auto"/>
        <w:right w:val="none" w:sz="0" w:space="0" w:color="auto"/>
      </w:divBdr>
    </w:div>
    <w:div w:id="296305747">
      <w:bodyDiv w:val="1"/>
      <w:marLeft w:val="0"/>
      <w:marRight w:val="0"/>
      <w:marTop w:val="0"/>
      <w:marBottom w:val="0"/>
      <w:divBdr>
        <w:top w:val="none" w:sz="0" w:space="0" w:color="auto"/>
        <w:left w:val="none" w:sz="0" w:space="0" w:color="auto"/>
        <w:bottom w:val="none" w:sz="0" w:space="0" w:color="auto"/>
        <w:right w:val="none" w:sz="0" w:space="0" w:color="auto"/>
      </w:divBdr>
    </w:div>
    <w:div w:id="304356417">
      <w:bodyDiv w:val="1"/>
      <w:marLeft w:val="0"/>
      <w:marRight w:val="0"/>
      <w:marTop w:val="0"/>
      <w:marBottom w:val="0"/>
      <w:divBdr>
        <w:top w:val="none" w:sz="0" w:space="0" w:color="auto"/>
        <w:left w:val="none" w:sz="0" w:space="0" w:color="auto"/>
        <w:bottom w:val="none" w:sz="0" w:space="0" w:color="auto"/>
        <w:right w:val="none" w:sz="0" w:space="0" w:color="auto"/>
      </w:divBdr>
      <w:divsChild>
        <w:div w:id="467473370">
          <w:marLeft w:val="720"/>
          <w:marRight w:val="0"/>
          <w:marTop w:val="0"/>
          <w:marBottom w:val="101"/>
          <w:divBdr>
            <w:top w:val="none" w:sz="0" w:space="0" w:color="auto"/>
            <w:left w:val="none" w:sz="0" w:space="0" w:color="auto"/>
            <w:bottom w:val="none" w:sz="0" w:space="0" w:color="auto"/>
            <w:right w:val="none" w:sz="0" w:space="0" w:color="auto"/>
          </w:divBdr>
        </w:div>
        <w:div w:id="453259646">
          <w:marLeft w:val="720"/>
          <w:marRight w:val="0"/>
          <w:marTop w:val="0"/>
          <w:marBottom w:val="101"/>
          <w:divBdr>
            <w:top w:val="none" w:sz="0" w:space="0" w:color="auto"/>
            <w:left w:val="none" w:sz="0" w:space="0" w:color="auto"/>
            <w:bottom w:val="none" w:sz="0" w:space="0" w:color="auto"/>
            <w:right w:val="none" w:sz="0" w:space="0" w:color="auto"/>
          </w:divBdr>
        </w:div>
        <w:div w:id="845292940">
          <w:marLeft w:val="720"/>
          <w:marRight w:val="0"/>
          <w:marTop w:val="0"/>
          <w:marBottom w:val="101"/>
          <w:divBdr>
            <w:top w:val="none" w:sz="0" w:space="0" w:color="auto"/>
            <w:left w:val="none" w:sz="0" w:space="0" w:color="auto"/>
            <w:bottom w:val="none" w:sz="0" w:space="0" w:color="auto"/>
            <w:right w:val="none" w:sz="0" w:space="0" w:color="auto"/>
          </w:divBdr>
        </w:div>
        <w:div w:id="1932547415">
          <w:marLeft w:val="720"/>
          <w:marRight w:val="0"/>
          <w:marTop w:val="0"/>
          <w:marBottom w:val="101"/>
          <w:divBdr>
            <w:top w:val="none" w:sz="0" w:space="0" w:color="auto"/>
            <w:left w:val="none" w:sz="0" w:space="0" w:color="auto"/>
            <w:bottom w:val="none" w:sz="0" w:space="0" w:color="auto"/>
            <w:right w:val="none" w:sz="0" w:space="0" w:color="auto"/>
          </w:divBdr>
        </w:div>
      </w:divsChild>
    </w:div>
    <w:div w:id="331421096">
      <w:bodyDiv w:val="1"/>
      <w:marLeft w:val="0"/>
      <w:marRight w:val="0"/>
      <w:marTop w:val="0"/>
      <w:marBottom w:val="0"/>
      <w:divBdr>
        <w:top w:val="none" w:sz="0" w:space="0" w:color="auto"/>
        <w:left w:val="none" w:sz="0" w:space="0" w:color="auto"/>
        <w:bottom w:val="none" w:sz="0" w:space="0" w:color="auto"/>
        <w:right w:val="none" w:sz="0" w:space="0" w:color="auto"/>
      </w:divBdr>
    </w:div>
    <w:div w:id="420759633">
      <w:bodyDiv w:val="1"/>
      <w:marLeft w:val="0"/>
      <w:marRight w:val="0"/>
      <w:marTop w:val="0"/>
      <w:marBottom w:val="0"/>
      <w:divBdr>
        <w:top w:val="none" w:sz="0" w:space="0" w:color="auto"/>
        <w:left w:val="none" w:sz="0" w:space="0" w:color="auto"/>
        <w:bottom w:val="none" w:sz="0" w:space="0" w:color="auto"/>
        <w:right w:val="none" w:sz="0" w:space="0" w:color="auto"/>
      </w:divBdr>
    </w:div>
    <w:div w:id="459038277">
      <w:bodyDiv w:val="1"/>
      <w:marLeft w:val="0"/>
      <w:marRight w:val="0"/>
      <w:marTop w:val="0"/>
      <w:marBottom w:val="0"/>
      <w:divBdr>
        <w:top w:val="none" w:sz="0" w:space="0" w:color="auto"/>
        <w:left w:val="none" w:sz="0" w:space="0" w:color="auto"/>
        <w:bottom w:val="none" w:sz="0" w:space="0" w:color="auto"/>
        <w:right w:val="none" w:sz="0" w:space="0" w:color="auto"/>
      </w:divBdr>
    </w:div>
    <w:div w:id="466321302">
      <w:bodyDiv w:val="1"/>
      <w:marLeft w:val="0"/>
      <w:marRight w:val="0"/>
      <w:marTop w:val="0"/>
      <w:marBottom w:val="0"/>
      <w:divBdr>
        <w:top w:val="none" w:sz="0" w:space="0" w:color="auto"/>
        <w:left w:val="none" w:sz="0" w:space="0" w:color="auto"/>
        <w:bottom w:val="none" w:sz="0" w:space="0" w:color="auto"/>
        <w:right w:val="none" w:sz="0" w:space="0" w:color="auto"/>
      </w:divBdr>
    </w:div>
    <w:div w:id="467287234">
      <w:bodyDiv w:val="1"/>
      <w:marLeft w:val="0"/>
      <w:marRight w:val="0"/>
      <w:marTop w:val="0"/>
      <w:marBottom w:val="0"/>
      <w:divBdr>
        <w:top w:val="none" w:sz="0" w:space="0" w:color="auto"/>
        <w:left w:val="none" w:sz="0" w:space="0" w:color="auto"/>
        <w:bottom w:val="none" w:sz="0" w:space="0" w:color="auto"/>
        <w:right w:val="none" w:sz="0" w:space="0" w:color="auto"/>
      </w:divBdr>
    </w:div>
    <w:div w:id="602080300">
      <w:bodyDiv w:val="1"/>
      <w:marLeft w:val="0"/>
      <w:marRight w:val="0"/>
      <w:marTop w:val="0"/>
      <w:marBottom w:val="0"/>
      <w:divBdr>
        <w:top w:val="none" w:sz="0" w:space="0" w:color="auto"/>
        <w:left w:val="none" w:sz="0" w:space="0" w:color="auto"/>
        <w:bottom w:val="none" w:sz="0" w:space="0" w:color="auto"/>
        <w:right w:val="none" w:sz="0" w:space="0" w:color="auto"/>
      </w:divBdr>
    </w:div>
    <w:div w:id="614361564">
      <w:bodyDiv w:val="1"/>
      <w:marLeft w:val="0"/>
      <w:marRight w:val="0"/>
      <w:marTop w:val="0"/>
      <w:marBottom w:val="0"/>
      <w:divBdr>
        <w:top w:val="none" w:sz="0" w:space="0" w:color="auto"/>
        <w:left w:val="none" w:sz="0" w:space="0" w:color="auto"/>
        <w:bottom w:val="none" w:sz="0" w:space="0" w:color="auto"/>
        <w:right w:val="none" w:sz="0" w:space="0" w:color="auto"/>
      </w:divBdr>
    </w:div>
    <w:div w:id="626470836">
      <w:bodyDiv w:val="1"/>
      <w:marLeft w:val="0"/>
      <w:marRight w:val="0"/>
      <w:marTop w:val="0"/>
      <w:marBottom w:val="0"/>
      <w:divBdr>
        <w:top w:val="none" w:sz="0" w:space="0" w:color="auto"/>
        <w:left w:val="none" w:sz="0" w:space="0" w:color="auto"/>
        <w:bottom w:val="none" w:sz="0" w:space="0" w:color="auto"/>
        <w:right w:val="none" w:sz="0" w:space="0" w:color="auto"/>
      </w:divBdr>
    </w:div>
    <w:div w:id="641740471">
      <w:bodyDiv w:val="1"/>
      <w:marLeft w:val="0"/>
      <w:marRight w:val="0"/>
      <w:marTop w:val="0"/>
      <w:marBottom w:val="0"/>
      <w:divBdr>
        <w:top w:val="none" w:sz="0" w:space="0" w:color="auto"/>
        <w:left w:val="none" w:sz="0" w:space="0" w:color="auto"/>
        <w:bottom w:val="none" w:sz="0" w:space="0" w:color="auto"/>
        <w:right w:val="none" w:sz="0" w:space="0" w:color="auto"/>
      </w:divBdr>
    </w:div>
    <w:div w:id="646520740">
      <w:bodyDiv w:val="1"/>
      <w:marLeft w:val="0"/>
      <w:marRight w:val="0"/>
      <w:marTop w:val="0"/>
      <w:marBottom w:val="0"/>
      <w:divBdr>
        <w:top w:val="none" w:sz="0" w:space="0" w:color="auto"/>
        <w:left w:val="none" w:sz="0" w:space="0" w:color="auto"/>
        <w:bottom w:val="none" w:sz="0" w:space="0" w:color="auto"/>
        <w:right w:val="none" w:sz="0" w:space="0" w:color="auto"/>
      </w:divBdr>
    </w:div>
    <w:div w:id="651518461">
      <w:bodyDiv w:val="1"/>
      <w:marLeft w:val="0"/>
      <w:marRight w:val="0"/>
      <w:marTop w:val="0"/>
      <w:marBottom w:val="0"/>
      <w:divBdr>
        <w:top w:val="none" w:sz="0" w:space="0" w:color="auto"/>
        <w:left w:val="none" w:sz="0" w:space="0" w:color="auto"/>
        <w:bottom w:val="none" w:sz="0" w:space="0" w:color="auto"/>
        <w:right w:val="none" w:sz="0" w:space="0" w:color="auto"/>
      </w:divBdr>
    </w:div>
    <w:div w:id="664867292">
      <w:bodyDiv w:val="1"/>
      <w:marLeft w:val="0"/>
      <w:marRight w:val="0"/>
      <w:marTop w:val="0"/>
      <w:marBottom w:val="0"/>
      <w:divBdr>
        <w:top w:val="none" w:sz="0" w:space="0" w:color="auto"/>
        <w:left w:val="none" w:sz="0" w:space="0" w:color="auto"/>
        <w:bottom w:val="none" w:sz="0" w:space="0" w:color="auto"/>
        <w:right w:val="none" w:sz="0" w:space="0" w:color="auto"/>
      </w:divBdr>
    </w:div>
    <w:div w:id="671106563">
      <w:bodyDiv w:val="1"/>
      <w:marLeft w:val="0"/>
      <w:marRight w:val="0"/>
      <w:marTop w:val="0"/>
      <w:marBottom w:val="0"/>
      <w:divBdr>
        <w:top w:val="none" w:sz="0" w:space="0" w:color="auto"/>
        <w:left w:val="none" w:sz="0" w:space="0" w:color="auto"/>
        <w:bottom w:val="none" w:sz="0" w:space="0" w:color="auto"/>
        <w:right w:val="none" w:sz="0" w:space="0" w:color="auto"/>
      </w:divBdr>
    </w:div>
    <w:div w:id="679552251">
      <w:bodyDiv w:val="1"/>
      <w:marLeft w:val="0"/>
      <w:marRight w:val="0"/>
      <w:marTop w:val="0"/>
      <w:marBottom w:val="0"/>
      <w:divBdr>
        <w:top w:val="none" w:sz="0" w:space="0" w:color="auto"/>
        <w:left w:val="none" w:sz="0" w:space="0" w:color="auto"/>
        <w:bottom w:val="none" w:sz="0" w:space="0" w:color="auto"/>
        <w:right w:val="none" w:sz="0" w:space="0" w:color="auto"/>
      </w:divBdr>
    </w:div>
    <w:div w:id="724380473">
      <w:bodyDiv w:val="1"/>
      <w:marLeft w:val="0"/>
      <w:marRight w:val="0"/>
      <w:marTop w:val="0"/>
      <w:marBottom w:val="0"/>
      <w:divBdr>
        <w:top w:val="none" w:sz="0" w:space="0" w:color="auto"/>
        <w:left w:val="none" w:sz="0" w:space="0" w:color="auto"/>
        <w:bottom w:val="none" w:sz="0" w:space="0" w:color="auto"/>
        <w:right w:val="none" w:sz="0" w:space="0" w:color="auto"/>
      </w:divBdr>
    </w:div>
    <w:div w:id="757949976">
      <w:bodyDiv w:val="1"/>
      <w:marLeft w:val="0"/>
      <w:marRight w:val="0"/>
      <w:marTop w:val="0"/>
      <w:marBottom w:val="0"/>
      <w:divBdr>
        <w:top w:val="none" w:sz="0" w:space="0" w:color="auto"/>
        <w:left w:val="none" w:sz="0" w:space="0" w:color="auto"/>
        <w:bottom w:val="none" w:sz="0" w:space="0" w:color="auto"/>
        <w:right w:val="none" w:sz="0" w:space="0" w:color="auto"/>
      </w:divBdr>
    </w:div>
    <w:div w:id="764420869">
      <w:bodyDiv w:val="1"/>
      <w:marLeft w:val="0"/>
      <w:marRight w:val="0"/>
      <w:marTop w:val="0"/>
      <w:marBottom w:val="0"/>
      <w:divBdr>
        <w:top w:val="none" w:sz="0" w:space="0" w:color="auto"/>
        <w:left w:val="none" w:sz="0" w:space="0" w:color="auto"/>
        <w:bottom w:val="none" w:sz="0" w:space="0" w:color="auto"/>
        <w:right w:val="none" w:sz="0" w:space="0" w:color="auto"/>
      </w:divBdr>
    </w:div>
    <w:div w:id="787892591">
      <w:bodyDiv w:val="1"/>
      <w:marLeft w:val="0"/>
      <w:marRight w:val="0"/>
      <w:marTop w:val="0"/>
      <w:marBottom w:val="0"/>
      <w:divBdr>
        <w:top w:val="none" w:sz="0" w:space="0" w:color="auto"/>
        <w:left w:val="none" w:sz="0" w:space="0" w:color="auto"/>
        <w:bottom w:val="none" w:sz="0" w:space="0" w:color="auto"/>
        <w:right w:val="none" w:sz="0" w:space="0" w:color="auto"/>
      </w:divBdr>
    </w:div>
    <w:div w:id="795221728">
      <w:bodyDiv w:val="1"/>
      <w:marLeft w:val="0"/>
      <w:marRight w:val="0"/>
      <w:marTop w:val="0"/>
      <w:marBottom w:val="0"/>
      <w:divBdr>
        <w:top w:val="none" w:sz="0" w:space="0" w:color="auto"/>
        <w:left w:val="none" w:sz="0" w:space="0" w:color="auto"/>
        <w:bottom w:val="none" w:sz="0" w:space="0" w:color="auto"/>
        <w:right w:val="none" w:sz="0" w:space="0" w:color="auto"/>
      </w:divBdr>
    </w:div>
    <w:div w:id="801193150">
      <w:bodyDiv w:val="1"/>
      <w:marLeft w:val="0"/>
      <w:marRight w:val="0"/>
      <w:marTop w:val="0"/>
      <w:marBottom w:val="0"/>
      <w:divBdr>
        <w:top w:val="none" w:sz="0" w:space="0" w:color="auto"/>
        <w:left w:val="none" w:sz="0" w:space="0" w:color="auto"/>
        <w:bottom w:val="none" w:sz="0" w:space="0" w:color="auto"/>
        <w:right w:val="none" w:sz="0" w:space="0" w:color="auto"/>
      </w:divBdr>
    </w:div>
    <w:div w:id="815758825">
      <w:bodyDiv w:val="1"/>
      <w:marLeft w:val="0"/>
      <w:marRight w:val="0"/>
      <w:marTop w:val="0"/>
      <w:marBottom w:val="0"/>
      <w:divBdr>
        <w:top w:val="none" w:sz="0" w:space="0" w:color="auto"/>
        <w:left w:val="none" w:sz="0" w:space="0" w:color="auto"/>
        <w:bottom w:val="none" w:sz="0" w:space="0" w:color="auto"/>
        <w:right w:val="none" w:sz="0" w:space="0" w:color="auto"/>
      </w:divBdr>
      <w:divsChild>
        <w:div w:id="1139037432">
          <w:marLeft w:val="0"/>
          <w:marRight w:val="0"/>
          <w:marTop w:val="0"/>
          <w:marBottom w:val="101"/>
          <w:divBdr>
            <w:top w:val="none" w:sz="0" w:space="0" w:color="auto"/>
            <w:left w:val="none" w:sz="0" w:space="0" w:color="auto"/>
            <w:bottom w:val="none" w:sz="0" w:space="0" w:color="auto"/>
            <w:right w:val="none" w:sz="0" w:space="0" w:color="auto"/>
          </w:divBdr>
        </w:div>
        <w:div w:id="1074426102">
          <w:marLeft w:val="0"/>
          <w:marRight w:val="0"/>
          <w:marTop w:val="0"/>
          <w:marBottom w:val="101"/>
          <w:divBdr>
            <w:top w:val="none" w:sz="0" w:space="0" w:color="auto"/>
            <w:left w:val="none" w:sz="0" w:space="0" w:color="auto"/>
            <w:bottom w:val="none" w:sz="0" w:space="0" w:color="auto"/>
            <w:right w:val="none" w:sz="0" w:space="0" w:color="auto"/>
          </w:divBdr>
        </w:div>
        <w:div w:id="778258512">
          <w:marLeft w:val="0"/>
          <w:marRight w:val="0"/>
          <w:marTop w:val="0"/>
          <w:marBottom w:val="101"/>
          <w:divBdr>
            <w:top w:val="none" w:sz="0" w:space="0" w:color="auto"/>
            <w:left w:val="none" w:sz="0" w:space="0" w:color="auto"/>
            <w:bottom w:val="none" w:sz="0" w:space="0" w:color="auto"/>
            <w:right w:val="none" w:sz="0" w:space="0" w:color="auto"/>
          </w:divBdr>
        </w:div>
        <w:div w:id="943194362">
          <w:marLeft w:val="0"/>
          <w:marRight w:val="0"/>
          <w:marTop w:val="0"/>
          <w:marBottom w:val="101"/>
          <w:divBdr>
            <w:top w:val="none" w:sz="0" w:space="0" w:color="auto"/>
            <w:left w:val="none" w:sz="0" w:space="0" w:color="auto"/>
            <w:bottom w:val="none" w:sz="0" w:space="0" w:color="auto"/>
            <w:right w:val="none" w:sz="0" w:space="0" w:color="auto"/>
          </w:divBdr>
        </w:div>
        <w:div w:id="1870409916">
          <w:marLeft w:val="0"/>
          <w:marRight w:val="0"/>
          <w:marTop w:val="101"/>
          <w:marBottom w:val="101"/>
          <w:divBdr>
            <w:top w:val="none" w:sz="0" w:space="0" w:color="auto"/>
            <w:left w:val="none" w:sz="0" w:space="0" w:color="auto"/>
            <w:bottom w:val="none" w:sz="0" w:space="0" w:color="auto"/>
            <w:right w:val="none" w:sz="0" w:space="0" w:color="auto"/>
          </w:divBdr>
        </w:div>
        <w:div w:id="1167555450">
          <w:marLeft w:val="0"/>
          <w:marRight w:val="0"/>
          <w:marTop w:val="0"/>
          <w:marBottom w:val="101"/>
          <w:divBdr>
            <w:top w:val="none" w:sz="0" w:space="0" w:color="auto"/>
            <w:left w:val="none" w:sz="0" w:space="0" w:color="auto"/>
            <w:bottom w:val="none" w:sz="0" w:space="0" w:color="auto"/>
            <w:right w:val="none" w:sz="0" w:space="0" w:color="auto"/>
          </w:divBdr>
        </w:div>
      </w:divsChild>
    </w:div>
    <w:div w:id="874653595">
      <w:bodyDiv w:val="1"/>
      <w:marLeft w:val="0"/>
      <w:marRight w:val="0"/>
      <w:marTop w:val="0"/>
      <w:marBottom w:val="0"/>
      <w:divBdr>
        <w:top w:val="none" w:sz="0" w:space="0" w:color="auto"/>
        <w:left w:val="none" w:sz="0" w:space="0" w:color="auto"/>
        <w:bottom w:val="none" w:sz="0" w:space="0" w:color="auto"/>
        <w:right w:val="none" w:sz="0" w:space="0" w:color="auto"/>
      </w:divBdr>
    </w:div>
    <w:div w:id="908804223">
      <w:bodyDiv w:val="1"/>
      <w:marLeft w:val="0"/>
      <w:marRight w:val="0"/>
      <w:marTop w:val="0"/>
      <w:marBottom w:val="0"/>
      <w:divBdr>
        <w:top w:val="none" w:sz="0" w:space="0" w:color="auto"/>
        <w:left w:val="none" w:sz="0" w:space="0" w:color="auto"/>
        <w:bottom w:val="none" w:sz="0" w:space="0" w:color="auto"/>
        <w:right w:val="none" w:sz="0" w:space="0" w:color="auto"/>
      </w:divBdr>
    </w:div>
    <w:div w:id="913466182">
      <w:bodyDiv w:val="1"/>
      <w:marLeft w:val="0"/>
      <w:marRight w:val="0"/>
      <w:marTop w:val="0"/>
      <w:marBottom w:val="0"/>
      <w:divBdr>
        <w:top w:val="none" w:sz="0" w:space="0" w:color="auto"/>
        <w:left w:val="none" w:sz="0" w:space="0" w:color="auto"/>
        <w:bottom w:val="none" w:sz="0" w:space="0" w:color="auto"/>
        <w:right w:val="none" w:sz="0" w:space="0" w:color="auto"/>
      </w:divBdr>
    </w:div>
    <w:div w:id="934484148">
      <w:bodyDiv w:val="1"/>
      <w:marLeft w:val="0"/>
      <w:marRight w:val="0"/>
      <w:marTop w:val="0"/>
      <w:marBottom w:val="0"/>
      <w:divBdr>
        <w:top w:val="none" w:sz="0" w:space="0" w:color="auto"/>
        <w:left w:val="none" w:sz="0" w:space="0" w:color="auto"/>
        <w:bottom w:val="none" w:sz="0" w:space="0" w:color="auto"/>
        <w:right w:val="none" w:sz="0" w:space="0" w:color="auto"/>
      </w:divBdr>
    </w:div>
    <w:div w:id="1023704259">
      <w:bodyDiv w:val="1"/>
      <w:marLeft w:val="0"/>
      <w:marRight w:val="0"/>
      <w:marTop w:val="0"/>
      <w:marBottom w:val="0"/>
      <w:divBdr>
        <w:top w:val="none" w:sz="0" w:space="0" w:color="auto"/>
        <w:left w:val="none" w:sz="0" w:space="0" w:color="auto"/>
        <w:bottom w:val="none" w:sz="0" w:space="0" w:color="auto"/>
        <w:right w:val="none" w:sz="0" w:space="0" w:color="auto"/>
      </w:divBdr>
    </w:div>
    <w:div w:id="1090128088">
      <w:bodyDiv w:val="1"/>
      <w:marLeft w:val="0"/>
      <w:marRight w:val="0"/>
      <w:marTop w:val="0"/>
      <w:marBottom w:val="0"/>
      <w:divBdr>
        <w:top w:val="none" w:sz="0" w:space="0" w:color="auto"/>
        <w:left w:val="none" w:sz="0" w:space="0" w:color="auto"/>
        <w:bottom w:val="none" w:sz="0" w:space="0" w:color="auto"/>
        <w:right w:val="none" w:sz="0" w:space="0" w:color="auto"/>
      </w:divBdr>
    </w:div>
    <w:div w:id="1090202014">
      <w:bodyDiv w:val="1"/>
      <w:marLeft w:val="0"/>
      <w:marRight w:val="0"/>
      <w:marTop w:val="0"/>
      <w:marBottom w:val="0"/>
      <w:divBdr>
        <w:top w:val="none" w:sz="0" w:space="0" w:color="auto"/>
        <w:left w:val="none" w:sz="0" w:space="0" w:color="auto"/>
        <w:bottom w:val="none" w:sz="0" w:space="0" w:color="auto"/>
        <w:right w:val="none" w:sz="0" w:space="0" w:color="auto"/>
      </w:divBdr>
    </w:div>
    <w:div w:id="1137181905">
      <w:bodyDiv w:val="1"/>
      <w:marLeft w:val="0"/>
      <w:marRight w:val="0"/>
      <w:marTop w:val="0"/>
      <w:marBottom w:val="0"/>
      <w:divBdr>
        <w:top w:val="none" w:sz="0" w:space="0" w:color="auto"/>
        <w:left w:val="none" w:sz="0" w:space="0" w:color="auto"/>
        <w:bottom w:val="none" w:sz="0" w:space="0" w:color="auto"/>
        <w:right w:val="none" w:sz="0" w:space="0" w:color="auto"/>
      </w:divBdr>
    </w:div>
    <w:div w:id="1147743967">
      <w:bodyDiv w:val="1"/>
      <w:marLeft w:val="0"/>
      <w:marRight w:val="0"/>
      <w:marTop w:val="0"/>
      <w:marBottom w:val="0"/>
      <w:divBdr>
        <w:top w:val="none" w:sz="0" w:space="0" w:color="auto"/>
        <w:left w:val="none" w:sz="0" w:space="0" w:color="auto"/>
        <w:bottom w:val="none" w:sz="0" w:space="0" w:color="auto"/>
        <w:right w:val="none" w:sz="0" w:space="0" w:color="auto"/>
      </w:divBdr>
    </w:div>
    <w:div w:id="1157455841">
      <w:bodyDiv w:val="1"/>
      <w:marLeft w:val="0"/>
      <w:marRight w:val="0"/>
      <w:marTop w:val="0"/>
      <w:marBottom w:val="0"/>
      <w:divBdr>
        <w:top w:val="none" w:sz="0" w:space="0" w:color="auto"/>
        <w:left w:val="none" w:sz="0" w:space="0" w:color="auto"/>
        <w:bottom w:val="none" w:sz="0" w:space="0" w:color="auto"/>
        <w:right w:val="none" w:sz="0" w:space="0" w:color="auto"/>
      </w:divBdr>
    </w:div>
    <w:div w:id="1169102930">
      <w:bodyDiv w:val="1"/>
      <w:marLeft w:val="0"/>
      <w:marRight w:val="0"/>
      <w:marTop w:val="0"/>
      <w:marBottom w:val="0"/>
      <w:divBdr>
        <w:top w:val="none" w:sz="0" w:space="0" w:color="auto"/>
        <w:left w:val="none" w:sz="0" w:space="0" w:color="auto"/>
        <w:bottom w:val="none" w:sz="0" w:space="0" w:color="auto"/>
        <w:right w:val="none" w:sz="0" w:space="0" w:color="auto"/>
      </w:divBdr>
    </w:div>
    <w:div w:id="1187869595">
      <w:bodyDiv w:val="1"/>
      <w:marLeft w:val="0"/>
      <w:marRight w:val="0"/>
      <w:marTop w:val="0"/>
      <w:marBottom w:val="0"/>
      <w:divBdr>
        <w:top w:val="none" w:sz="0" w:space="0" w:color="auto"/>
        <w:left w:val="none" w:sz="0" w:space="0" w:color="auto"/>
        <w:bottom w:val="none" w:sz="0" w:space="0" w:color="auto"/>
        <w:right w:val="none" w:sz="0" w:space="0" w:color="auto"/>
      </w:divBdr>
    </w:div>
    <w:div w:id="1195121486">
      <w:bodyDiv w:val="1"/>
      <w:marLeft w:val="0"/>
      <w:marRight w:val="0"/>
      <w:marTop w:val="0"/>
      <w:marBottom w:val="0"/>
      <w:divBdr>
        <w:top w:val="none" w:sz="0" w:space="0" w:color="auto"/>
        <w:left w:val="none" w:sz="0" w:space="0" w:color="auto"/>
        <w:bottom w:val="none" w:sz="0" w:space="0" w:color="auto"/>
        <w:right w:val="none" w:sz="0" w:space="0" w:color="auto"/>
      </w:divBdr>
    </w:div>
    <w:div w:id="1325864318">
      <w:bodyDiv w:val="1"/>
      <w:marLeft w:val="0"/>
      <w:marRight w:val="0"/>
      <w:marTop w:val="0"/>
      <w:marBottom w:val="0"/>
      <w:divBdr>
        <w:top w:val="none" w:sz="0" w:space="0" w:color="auto"/>
        <w:left w:val="none" w:sz="0" w:space="0" w:color="auto"/>
        <w:bottom w:val="none" w:sz="0" w:space="0" w:color="auto"/>
        <w:right w:val="none" w:sz="0" w:space="0" w:color="auto"/>
      </w:divBdr>
      <w:divsChild>
        <w:div w:id="1117217327">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379285743">
      <w:bodyDiv w:val="1"/>
      <w:marLeft w:val="0"/>
      <w:marRight w:val="0"/>
      <w:marTop w:val="0"/>
      <w:marBottom w:val="0"/>
      <w:divBdr>
        <w:top w:val="none" w:sz="0" w:space="0" w:color="auto"/>
        <w:left w:val="none" w:sz="0" w:space="0" w:color="auto"/>
        <w:bottom w:val="none" w:sz="0" w:space="0" w:color="auto"/>
        <w:right w:val="none" w:sz="0" w:space="0" w:color="auto"/>
      </w:divBdr>
    </w:div>
    <w:div w:id="1421172872">
      <w:bodyDiv w:val="1"/>
      <w:marLeft w:val="0"/>
      <w:marRight w:val="0"/>
      <w:marTop w:val="0"/>
      <w:marBottom w:val="0"/>
      <w:divBdr>
        <w:top w:val="none" w:sz="0" w:space="0" w:color="auto"/>
        <w:left w:val="none" w:sz="0" w:space="0" w:color="auto"/>
        <w:bottom w:val="none" w:sz="0" w:space="0" w:color="auto"/>
        <w:right w:val="none" w:sz="0" w:space="0" w:color="auto"/>
      </w:divBdr>
    </w:div>
    <w:div w:id="1483617232">
      <w:bodyDiv w:val="1"/>
      <w:marLeft w:val="0"/>
      <w:marRight w:val="0"/>
      <w:marTop w:val="0"/>
      <w:marBottom w:val="0"/>
      <w:divBdr>
        <w:top w:val="none" w:sz="0" w:space="0" w:color="auto"/>
        <w:left w:val="none" w:sz="0" w:space="0" w:color="auto"/>
        <w:bottom w:val="none" w:sz="0" w:space="0" w:color="auto"/>
        <w:right w:val="none" w:sz="0" w:space="0" w:color="auto"/>
      </w:divBdr>
    </w:div>
    <w:div w:id="1483888553">
      <w:bodyDiv w:val="1"/>
      <w:marLeft w:val="0"/>
      <w:marRight w:val="0"/>
      <w:marTop w:val="0"/>
      <w:marBottom w:val="0"/>
      <w:divBdr>
        <w:top w:val="none" w:sz="0" w:space="0" w:color="auto"/>
        <w:left w:val="none" w:sz="0" w:space="0" w:color="auto"/>
        <w:bottom w:val="none" w:sz="0" w:space="0" w:color="auto"/>
        <w:right w:val="none" w:sz="0" w:space="0" w:color="auto"/>
      </w:divBdr>
    </w:div>
    <w:div w:id="1495537112">
      <w:bodyDiv w:val="1"/>
      <w:marLeft w:val="0"/>
      <w:marRight w:val="0"/>
      <w:marTop w:val="0"/>
      <w:marBottom w:val="0"/>
      <w:divBdr>
        <w:top w:val="none" w:sz="0" w:space="0" w:color="auto"/>
        <w:left w:val="none" w:sz="0" w:space="0" w:color="auto"/>
        <w:bottom w:val="none" w:sz="0" w:space="0" w:color="auto"/>
        <w:right w:val="none" w:sz="0" w:space="0" w:color="auto"/>
      </w:divBdr>
    </w:div>
    <w:div w:id="1499922596">
      <w:bodyDiv w:val="1"/>
      <w:marLeft w:val="0"/>
      <w:marRight w:val="0"/>
      <w:marTop w:val="0"/>
      <w:marBottom w:val="0"/>
      <w:divBdr>
        <w:top w:val="none" w:sz="0" w:space="0" w:color="auto"/>
        <w:left w:val="none" w:sz="0" w:space="0" w:color="auto"/>
        <w:bottom w:val="none" w:sz="0" w:space="0" w:color="auto"/>
        <w:right w:val="none" w:sz="0" w:space="0" w:color="auto"/>
      </w:divBdr>
    </w:div>
    <w:div w:id="1508711077">
      <w:bodyDiv w:val="1"/>
      <w:marLeft w:val="0"/>
      <w:marRight w:val="0"/>
      <w:marTop w:val="0"/>
      <w:marBottom w:val="0"/>
      <w:divBdr>
        <w:top w:val="none" w:sz="0" w:space="0" w:color="auto"/>
        <w:left w:val="none" w:sz="0" w:space="0" w:color="auto"/>
        <w:bottom w:val="none" w:sz="0" w:space="0" w:color="auto"/>
        <w:right w:val="none" w:sz="0" w:space="0" w:color="auto"/>
      </w:divBdr>
    </w:div>
    <w:div w:id="1532570935">
      <w:bodyDiv w:val="1"/>
      <w:marLeft w:val="0"/>
      <w:marRight w:val="0"/>
      <w:marTop w:val="0"/>
      <w:marBottom w:val="0"/>
      <w:divBdr>
        <w:top w:val="none" w:sz="0" w:space="0" w:color="auto"/>
        <w:left w:val="none" w:sz="0" w:space="0" w:color="auto"/>
        <w:bottom w:val="none" w:sz="0" w:space="0" w:color="auto"/>
        <w:right w:val="none" w:sz="0" w:space="0" w:color="auto"/>
      </w:divBdr>
    </w:div>
    <w:div w:id="1533879630">
      <w:bodyDiv w:val="1"/>
      <w:marLeft w:val="0"/>
      <w:marRight w:val="0"/>
      <w:marTop w:val="0"/>
      <w:marBottom w:val="0"/>
      <w:divBdr>
        <w:top w:val="none" w:sz="0" w:space="0" w:color="auto"/>
        <w:left w:val="none" w:sz="0" w:space="0" w:color="auto"/>
        <w:bottom w:val="none" w:sz="0" w:space="0" w:color="auto"/>
        <w:right w:val="none" w:sz="0" w:space="0" w:color="auto"/>
      </w:divBdr>
    </w:div>
    <w:div w:id="1540970349">
      <w:bodyDiv w:val="1"/>
      <w:marLeft w:val="0"/>
      <w:marRight w:val="0"/>
      <w:marTop w:val="0"/>
      <w:marBottom w:val="0"/>
      <w:divBdr>
        <w:top w:val="none" w:sz="0" w:space="0" w:color="auto"/>
        <w:left w:val="none" w:sz="0" w:space="0" w:color="auto"/>
        <w:bottom w:val="none" w:sz="0" w:space="0" w:color="auto"/>
        <w:right w:val="none" w:sz="0" w:space="0" w:color="auto"/>
      </w:divBdr>
    </w:div>
    <w:div w:id="1586374627">
      <w:bodyDiv w:val="1"/>
      <w:marLeft w:val="0"/>
      <w:marRight w:val="0"/>
      <w:marTop w:val="0"/>
      <w:marBottom w:val="0"/>
      <w:divBdr>
        <w:top w:val="none" w:sz="0" w:space="0" w:color="auto"/>
        <w:left w:val="none" w:sz="0" w:space="0" w:color="auto"/>
        <w:bottom w:val="none" w:sz="0" w:space="0" w:color="auto"/>
        <w:right w:val="none" w:sz="0" w:space="0" w:color="auto"/>
      </w:divBdr>
      <w:divsChild>
        <w:div w:id="1150903958">
          <w:marLeft w:val="0"/>
          <w:marRight w:val="0"/>
          <w:marTop w:val="0"/>
          <w:marBottom w:val="101"/>
          <w:divBdr>
            <w:top w:val="none" w:sz="0" w:space="0" w:color="auto"/>
            <w:left w:val="none" w:sz="0" w:space="0" w:color="auto"/>
            <w:bottom w:val="none" w:sz="0" w:space="0" w:color="auto"/>
            <w:right w:val="none" w:sz="0" w:space="0" w:color="auto"/>
          </w:divBdr>
        </w:div>
        <w:div w:id="519204943">
          <w:marLeft w:val="0"/>
          <w:marRight w:val="0"/>
          <w:marTop w:val="0"/>
          <w:marBottom w:val="101"/>
          <w:divBdr>
            <w:top w:val="none" w:sz="0" w:space="0" w:color="auto"/>
            <w:left w:val="none" w:sz="0" w:space="0" w:color="auto"/>
            <w:bottom w:val="none" w:sz="0" w:space="0" w:color="auto"/>
            <w:right w:val="none" w:sz="0" w:space="0" w:color="auto"/>
          </w:divBdr>
        </w:div>
        <w:div w:id="749156776">
          <w:marLeft w:val="0"/>
          <w:marRight w:val="0"/>
          <w:marTop w:val="0"/>
          <w:marBottom w:val="101"/>
          <w:divBdr>
            <w:top w:val="none" w:sz="0" w:space="0" w:color="auto"/>
            <w:left w:val="none" w:sz="0" w:space="0" w:color="auto"/>
            <w:bottom w:val="none" w:sz="0" w:space="0" w:color="auto"/>
            <w:right w:val="none" w:sz="0" w:space="0" w:color="auto"/>
          </w:divBdr>
        </w:div>
        <w:div w:id="2084329461">
          <w:marLeft w:val="0"/>
          <w:marRight w:val="0"/>
          <w:marTop w:val="0"/>
          <w:marBottom w:val="101"/>
          <w:divBdr>
            <w:top w:val="none" w:sz="0" w:space="0" w:color="auto"/>
            <w:left w:val="none" w:sz="0" w:space="0" w:color="auto"/>
            <w:bottom w:val="none" w:sz="0" w:space="0" w:color="auto"/>
            <w:right w:val="none" w:sz="0" w:space="0" w:color="auto"/>
          </w:divBdr>
        </w:div>
        <w:div w:id="2138064032">
          <w:marLeft w:val="0"/>
          <w:marRight w:val="0"/>
          <w:marTop w:val="101"/>
          <w:marBottom w:val="101"/>
          <w:divBdr>
            <w:top w:val="none" w:sz="0" w:space="0" w:color="auto"/>
            <w:left w:val="none" w:sz="0" w:space="0" w:color="auto"/>
            <w:bottom w:val="none" w:sz="0" w:space="0" w:color="auto"/>
            <w:right w:val="none" w:sz="0" w:space="0" w:color="auto"/>
          </w:divBdr>
        </w:div>
        <w:div w:id="934560375">
          <w:marLeft w:val="0"/>
          <w:marRight w:val="0"/>
          <w:marTop w:val="0"/>
          <w:marBottom w:val="101"/>
          <w:divBdr>
            <w:top w:val="none" w:sz="0" w:space="0" w:color="auto"/>
            <w:left w:val="none" w:sz="0" w:space="0" w:color="auto"/>
            <w:bottom w:val="none" w:sz="0" w:space="0" w:color="auto"/>
            <w:right w:val="none" w:sz="0" w:space="0" w:color="auto"/>
          </w:divBdr>
        </w:div>
      </w:divsChild>
    </w:div>
    <w:div w:id="1606302421">
      <w:bodyDiv w:val="1"/>
      <w:marLeft w:val="0"/>
      <w:marRight w:val="0"/>
      <w:marTop w:val="0"/>
      <w:marBottom w:val="0"/>
      <w:divBdr>
        <w:top w:val="none" w:sz="0" w:space="0" w:color="auto"/>
        <w:left w:val="none" w:sz="0" w:space="0" w:color="auto"/>
        <w:bottom w:val="none" w:sz="0" w:space="0" w:color="auto"/>
        <w:right w:val="none" w:sz="0" w:space="0" w:color="auto"/>
      </w:divBdr>
    </w:div>
    <w:div w:id="1673991564">
      <w:bodyDiv w:val="1"/>
      <w:marLeft w:val="0"/>
      <w:marRight w:val="0"/>
      <w:marTop w:val="0"/>
      <w:marBottom w:val="0"/>
      <w:divBdr>
        <w:top w:val="none" w:sz="0" w:space="0" w:color="auto"/>
        <w:left w:val="none" w:sz="0" w:space="0" w:color="auto"/>
        <w:bottom w:val="none" w:sz="0" w:space="0" w:color="auto"/>
        <w:right w:val="none" w:sz="0" w:space="0" w:color="auto"/>
      </w:divBdr>
    </w:div>
    <w:div w:id="1756896395">
      <w:bodyDiv w:val="1"/>
      <w:marLeft w:val="0"/>
      <w:marRight w:val="0"/>
      <w:marTop w:val="0"/>
      <w:marBottom w:val="0"/>
      <w:divBdr>
        <w:top w:val="none" w:sz="0" w:space="0" w:color="auto"/>
        <w:left w:val="none" w:sz="0" w:space="0" w:color="auto"/>
        <w:bottom w:val="none" w:sz="0" w:space="0" w:color="auto"/>
        <w:right w:val="none" w:sz="0" w:space="0" w:color="auto"/>
      </w:divBdr>
      <w:divsChild>
        <w:div w:id="773286417">
          <w:marLeft w:val="720"/>
          <w:marRight w:val="0"/>
          <w:marTop w:val="0"/>
          <w:marBottom w:val="101"/>
          <w:divBdr>
            <w:top w:val="none" w:sz="0" w:space="0" w:color="auto"/>
            <w:left w:val="none" w:sz="0" w:space="0" w:color="auto"/>
            <w:bottom w:val="none" w:sz="0" w:space="0" w:color="auto"/>
            <w:right w:val="none" w:sz="0" w:space="0" w:color="auto"/>
          </w:divBdr>
        </w:div>
        <w:div w:id="1192499424">
          <w:marLeft w:val="720"/>
          <w:marRight w:val="0"/>
          <w:marTop w:val="0"/>
          <w:marBottom w:val="101"/>
          <w:divBdr>
            <w:top w:val="none" w:sz="0" w:space="0" w:color="auto"/>
            <w:left w:val="none" w:sz="0" w:space="0" w:color="auto"/>
            <w:bottom w:val="none" w:sz="0" w:space="0" w:color="auto"/>
            <w:right w:val="none" w:sz="0" w:space="0" w:color="auto"/>
          </w:divBdr>
        </w:div>
      </w:divsChild>
    </w:div>
    <w:div w:id="1787041322">
      <w:bodyDiv w:val="1"/>
      <w:marLeft w:val="0"/>
      <w:marRight w:val="0"/>
      <w:marTop w:val="0"/>
      <w:marBottom w:val="0"/>
      <w:divBdr>
        <w:top w:val="none" w:sz="0" w:space="0" w:color="auto"/>
        <w:left w:val="none" w:sz="0" w:space="0" w:color="auto"/>
        <w:bottom w:val="none" w:sz="0" w:space="0" w:color="auto"/>
        <w:right w:val="none" w:sz="0" w:space="0" w:color="auto"/>
      </w:divBdr>
    </w:div>
    <w:div w:id="1791900090">
      <w:bodyDiv w:val="1"/>
      <w:marLeft w:val="0"/>
      <w:marRight w:val="0"/>
      <w:marTop w:val="0"/>
      <w:marBottom w:val="0"/>
      <w:divBdr>
        <w:top w:val="none" w:sz="0" w:space="0" w:color="auto"/>
        <w:left w:val="none" w:sz="0" w:space="0" w:color="auto"/>
        <w:bottom w:val="none" w:sz="0" w:space="0" w:color="auto"/>
        <w:right w:val="none" w:sz="0" w:space="0" w:color="auto"/>
      </w:divBdr>
    </w:div>
    <w:div w:id="1809206119">
      <w:bodyDiv w:val="1"/>
      <w:marLeft w:val="0"/>
      <w:marRight w:val="0"/>
      <w:marTop w:val="0"/>
      <w:marBottom w:val="0"/>
      <w:divBdr>
        <w:top w:val="none" w:sz="0" w:space="0" w:color="auto"/>
        <w:left w:val="none" w:sz="0" w:space="0" w:color="auto"/>
        <w:bottom w:val="none" w:sz="0" w:space="0" w:color="auto"/>
        <w:right w:val="none" w:sz="0" w:space="0" w:color="auto"/>
      </w:divBdr>
    </w:div>
    <w:div w:id="1853566565">
      <w:bodyDiv w:val="1"/>
      <w:marLeft w:val="0"/>
      <w:marRight w:val="0"/>
      <w:marTop w:val="0"/>
      <w:marBottom w:val="0"/>
      <w:divBdr>
        <w:top w:val="none" w:sz="0" w:space="0" w:color="auto"/>
        <w:left w:val="none" w:sz="0" w:space="0" w:color="auto"/>
        <w:bottom w:val="none" w:sz="0" w:space="0" w:color="auto"/>
        <w:right w:val="none" w:sz="0" w:space="0" w:color="auto"/>
      </w:divBdr>
    </w:div>
    <w:div w:id="1908765560">
      <w:bodyDiv w:val="1"/>
      <w:marLeft w:val="0"/>
      <w:marRight w:val="0"/>
      <w:marTop w:val="0"/>
      <w:marBottom w:val="0"/>
      <w:divBdr>
        <w:top w:val="none" w:sz="0" w:space="0" w:color="auto"/>
        <w:left w:val="none" w:sz="0" w:space="0" w:color="auto"/>
        <w:bottom w:val="none" w:sz="0" w:space="0" w:color="auto"/>
        <w:right w:val="none" w:sz="0" w:space="0" w:color="auto"/>
      </w:divBdr>
    </w:div>
    <w:div w:id="1989049309">
      <w:bodyDiv w:val="1"/>
      <w:marLeft w:val="0"/>
      <w:marRight w:val="0"/>
      <w:marTop w:val="0"/>
      <w:marBottom w:val="0"/>
      <w:divBdr>
        <w:top w:val="none" w:sz="0" w:space="0" w:color="auto"/>
        <w:left w:val="none" w:sz="0" w:space="0" w:color="auto"/>
        <w:bottom w:val="none" w:sz="0" w:space="0" w:color="auto"/>
        <w:right w:val="none" w:sz="0" w:space="0" w:color="auto"/>
      </w:divBdr>
    </w:div>
    <w:div w:id="2048021436">
      <w:bodyDiv w:val="1"/>
      <w:marLeft w:val="0"/>
      <w:marRight w:val="0"/>
      <w:marTop w:val="0"/>
      <w:marBottom w:val="0"/>
      <w:divBdr>
        <w:top w:val="none" w:sz="0" w:space="0" w:color="auto"/>
        <w:left w:val="none" w:sz="0" w:space="0" w:color="auto"/>
        <w:bottom w:val="none" w:sz="0" w:space="0" w:color="auto"/>
        <w:right w:val="none" w:sz="0" w:space="0" w:color="auto"/>
      </w:divBdr>
    </w:div>
    <w:div w:id="2066174422">
      <w:bodyDiv w:val="1"/>
      <w:marLeft w:val="0"/>
      <w:marRight w:val="0"/>
      <w:marTop w:val="0"/>
      <w:marBottom w:val="0"/>
      <w:divBdr>
        <w:top w:val="none" w:sz="0" w:space="0" w:color="auto"/>
        <w:left w:val="none" w:sz="0" w:space="0" w:color="auto"/>
        <w:bottom w:val="none" w:sz="0" w:space="0" w:color="auto"/>
        <w:right w:val="none" w:sz="0" w:space="0" w:color="auto"/>
      </w:divBdr>
    </w:div>
    <w:div w:id="2143766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9B1F-43FF-4266-8C51-B927F02A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Garza</dc:creator>
  <cp:keywords/>
  <dc:description/>
  <cp:lastModifiedBy>Silvia Pérez Pérez</cp:lastModifiedBy>
  <cp:revision>2</cp:revision>
  <cp:lastPrinted>2019-02-07T02:46:00Z</cp:lastPrinted>
  <dcterms:created xsi:type="dcterms:W3CDTF">2020-01-14T17:35:00Z</dcterms:created>
  <dcterms:modified xsi:type="dcterms:W3CDTF">2020-01-14T17:35:00Z</dcterms:modified>
</cp:coreProperties>
</file>