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E231F" w14:textId="17B3035E" w:rsidR="007E628C" w:rsidRPr="009E0AD5" w:rsidRDefault="003F3730" w:rsidP="00532FF6">
      <w:pPr>
        <w:rPr>
          <w:rFonts w:ascii="Arial" w:hAnsi="Arial" w:cs="Arial"/>
          <w:b/>
        </w:rPr>
      </w:pPr>
      <w:bookmarkStart w:id="0" w:name="_GoBack"/>
      <w:bookmarkEnd w:id="0"/>
      <w:r w:rsidRPr="009E0AD5">
        <w:rPr>
          <w:rFonts w:ascii="Arial" w:hAnsi="Arial" w:cs="Arial"/>
          <w:b/>
        </w:rPr>
        <w:t xml:space="preserve">CC. DIPUTADOS </w:t>
      </w:r>
      <w:r w:rsidR="007E628C" w:rsidRPr="009E0AD5">
        <w:rPr>
          <w:rFonts w:ascii="Arial" w:hAnsi="Arial" w:cs="Arial"/>
          <w:b/>
        </w:rPr>
        <w:t xml:space="preserve">DE LA </w:t>
      </w:r>
      <w:r w:rsidR="00763971">
        <w:rPr>
          <w:rFonts w:ascii="Arial" w:hAnsi="Arial" w:cs="Arial"/>
          <w:b/>
        </w:rPr>
        <w:t>MESA DIRECTIVA</w:t>
      </w:r>
    </w:p>
    <w:p w14:paraId="58D95946" w14:textId="402F381A" w:rsidR="007E628C" w:rsidRPr="009E0AD5" w:rsidRDefault="007E628C" w:rsidP="00532FF6">
      <w:pPr>
        <w:rPr>
          <w:rFonts w:ascii="Arial" w:hAnsi="Arial" w:cs="Arial"/>
          <w:b/>
        </w:rPr>
      </w:pPr>
      <w:r w:rsidRPr="009E0AD5">
        <w:rPr>
          <w:rFonts w:ascii="Arial" w:hAnsi="Arial" w:cs="Arial"/>
          <w:b/>
        </w:rPr>
        <w:t xml:space="preserve">DE LA LX LEGISLATURA </w:t>
      </w:r>
      <w:r w:rsidR="003F3730" w:rsidRPr="009E0AD5">
        <w:rPr>
          <w:rFonts w:ascii="Arial" w:hAnsi="Arial" w:cs="Arial"/>
          <w:b/>
        </w:rPr>
        <w:t>DEL HONORABLE</w:t>
      </w:r>
      <w:r w:rsidRPr="009E0AD5">
        <w:rPr>
          <w:rFonts w:ascii="Arial" w:hAnsi="Arial" w:cs="Arial"/>
          <w:b/>
        </w:rPr>
        <w:t xml:space="preserve"> </w:t>
      </w:r>
      <w:r w:rsidR="003F3730" w:rsidRPr="009E0AD5">
        <w:rPr>
          <w:rFonts w:ascii="Arial" w:hAnsi="Arial" w:cs="Arial"/>
          <w:b/>
        </w:rPr>
        <w:t xml:space="preserve">CONGRESO </w:t>
      </w:r>
    </w:p>
    <w:p w14:paraId="5C590A18" w14:textId="2542ADD8" w:rsidR="003F3730" w:rsidRPr="009E0AD5" w:rsidRDefault="003F3730" w:rsidP="00532FF6">
      <w:pPr>
        <w:rPr>
          <w:rFonts w:ascii="Arial" w:hAnsi="Arial" w:cs="Arial"/>
          <w:b/>
        </w:rPr>
      </w:pPr>
      <w:r w:rsidRPr="009E0AD5">
        <w:rPr>
          <w:rFonts w:ascii="Arial" w:hAnsi="Arial" w:cs="Arial"/>
          <w:b/>
        </w:rPr>
        <w:t>DEL ESTADO</w:t>
      </w:r>
      <w:r w:rsidR="007E628C" w:rsidRPr="009E0AD5">
        <w:rPr>
          <w:rFonts w:ascii="Arial" w:hAnsi="Arial" w:cs="Arial"/>
          <w:b/>
        </w:rPr>
        <w:t xml:space="preserve"> </w:t>
      </w:r>
      <w:r w:rsidRPr="009E0AD5">
        <w:rPr>
          <w:rFonts w:ascii="Arial" w:hAnsi="Arial" w:cs="Arial"/>
          <w:b/>
        </w:rPr>
        <w:t>LIBRE Y SOBERANO DE PUEBLA</w:t>
      </w:r>
    </w:p>
    <w:p w14:paraId="5EE52710" w14:textId="17F8FA68" w:rsidR="003F3730" w:rsidRPr="009E0AD5" w:rsidRDefault="003F3730" w:rsidP="00532FF6">
      <w:pPr>
        <w:rPr>
          <w:rFonts w:ascii="Arial" w:hAnsi="Arial" w:cs="Arial"/>
          <w:b/>
        </w:rPr>
      </w:pPr>
      <w:r w:rsidRPr="009E0AD5">
        <w:rPr>
          <w:rFonts w:ascii="Arial" w:hAnsi="Arial" w:cs="Arial"/>
          <w:b/>
        </w:rPr>
        <w:t>PRESENTE.</w:t>
      </w:r>
    </w:p>
    <w:p w14:paraId="45AB3170" w14:textId="77777777" w:rsidR="003F3730" w:rsidRPr="009E0AD5" w:rsidRDefault="003F3730" w:rsidP="008A0908">
      <w:pPr>
        <w:spacing w:line="240" w:lineRule="auto"/>
        <w:jc w:val="both"/>
        <w:rPr>
          <w:rFonts w:ascii="Arial" w:hAnsi="Arial" w:cs="Arial"/>
          <w:bCs/>
        </w:rPr>
      </w:pPr>
    </w:p>
    <w:p w14:paraId="18FB8F07" w14:textId="5DA68527" w:rsidR="003F3730" w:rsidRPr="009E0AD5" w:rsidRDefault="003F3730" w:rsidP="00763971">
      <w:pPr>
        <w:pStyle w:val="Sinespaciado"/>
        <w:spacing w:line="276" w:lineRule="auto"/>
        <w:jc w:val="both"/>
        <w:rPr>
          <w:rFonts w:ascii="Arial" w:hAnsi="Arial" w:cs="Arial"/>
        </w:rPr>
      </w:pPr>
      <w:r w:rsidRPr="009E0AD5">
        <w:rPr>
          <w:rFonts w:ascii="Arial" w:hAnsi="Arial" w:cs="Arial"/>
        </w:rPr>
        <w:t>El que suscribe Diputado</w:t>
      </w:r>
      <w:r w:rsidR="00450F32" w:rsidRPr="009E0AD5">
        <w:rPr>
          <w:rFonts w:ascii="Arial" w:hAnsi="Arial" w:cs="Arial"/>
        </w:rPr>
        <w:t xml:space="preserve"> Arturo de Rosas Cuevas</w:t>
      </w:r>
      <w:r w:rsidRPr="009E0AD5">
        <w:rPr>
          <w:rFonts w:ascii="Arial" w:hAnsi="Arial" w:cs="Arial"/>
        </w:rPr>
        <w:t xml:space="preserve">, integrante del Grupo Legislativo del Partido Movimiento de Regeneración Nacional (MORENA) de la LX Legislatura del Honorable Congreso del Estado, con fundamento en lo dispuesto por los artículos </w:t>
      </w:r>
      <w:r w:rsidR="00BE3821" w:rsidRPr="009E0AD5">
        <w:rPr>
          <w:rFonts w:ascii="Arial" w:hAnsi="Arial" w:cs="Arial"/>
        </w:rPr>
        <w:t xml:space="preserve">56 de la Constitución Política de los Estados Unidos Mexicanos; </w:t>
      </w:r>
      <w:r w:rsidR="007E628C" w:rsidRPr="009E0AD5">
        <w:rPr>
          <w:rFonts w:ascii="Arial" w:hAnsi="Arial" w:cs="Arial"/>
        </w:rPr>
        <w:t xml:space="preserve">2 fracción XIX, </w:t>
      </w:r>
      <w:r w:rsidRPr="009E0AD5">
        <w:rPr>
          <w:rFonts w:ascii="Arial" w:hAnsi="Arial" w:cs="Arial"/>
        </w:rPr>
        <w:t xml:space="preserve">44 fracción II, </w:t>
      </w:r>
      <w:r w:rsidR="007E628C" w:rsidRPr="009E0AD5">
        <w:rPr>
          <w:rFonts w:ascii="Arial" w:hAnsi="Arial" w:cs="Arial"/>
        </w:rPr>
        <w:t xml:space="preserve">84, </w:t>
      </w:r>
      <w:r w:rsidRPr="009E0AD5">
        <w:rPr>
          <w:rFonts w:ascii="Arial" w:hAnsi="Arial" w:cs="Arial"/>
        </w:rPr>
        <w:t>134, 135, 137</w:t>
      </w:r>
      <w:r w:rsidR="00BE3821" w:rsidRPr="009E0AD5">
        <w:rPr>
          <w:rFonts w:ascii="Arial" w:hAnsi="Arial" w:cs="Arial"/>
        </w:rPr>
        <w:t xml:space="preserve"> y</w:t>
      </w:r>
      <w:r w:rsidRPr="009E0AD5">
        <w:rPr>
          <w:rFonts w:ascii="Arial" w:hAnsi="Arial" w:cs="Arial"/>
        </w:rPr>
        <w:t xml:space="preserve"> 145 de la Ley Orgánica del Poder Legislativo del Estado Libre y Soberano de Puebla;</w:t>
      </w:r>
      <w:r w:rsidR="00BE3821" w:rsidRPr="009E0AD5">
        <w:rPr>
          <w:rFonts w:ascii="Arial" w:hAnsi="Arial" w:cs="Arial"/>
        </w:rPr>
        <w:t xml:space="preserve"> </w:t>
      </w:r>
      <w:r w:rsidRPr="009E0AD5">
        <w:rPr>
          <w:rFonts w:ascii="Arial" w:hAnsi="Arial" w:cs="Arial"/>
        </w:rPr>
        <w:t>120 fracción VI y 146 del Reglamento Interior del Honorable Congreso del Estado, someto a consideración de esta Soberanía el presente Punto de Acuerdo, conforme a los siguientes:</w:t>
      </w:r>
    </w:p>
    <w:p w14:paraId="6E189FBE" w14:textId="77777777" w:rsidR="00532FF6" w:rsidRPr="009E0AD5" w:rsidRDefault="00532FF6" w:rsidP="00763971">
      <w:pPr>
        <w:pStyle w:val="Sinespaciado"/>
        <w:spacing w:line="276" w:lineRule="auto"/>
        <w:jc w:val="both"/>
        <w:rPr>
          <w:rFonts w:ascii="Arial" w:hAnsi="Arial" w:cs="Arial"/>
        </w:rPr>
      </w:pPr>
    </w:p>
    <w:p w14:paraId="26E66D83" w14:textId="514961D7" w:rsidR="00450F32" w:rsidRPr="009E0AD5" w:rsidRDefault="00450F32" w:rsidP="00763971">
      <w:pPr>
        <w:pStyle w:val="Sinespaciado"/>
        <w:spacing w:line="276" w:lineRule="auto"/>
        <w:jc w:val="center"/>
        <w:rPr>
          <w:rFonts w:ascii="Arial" w:hAnsi="Arial" w:cs="Arial"/>
          <w:b/>
        </w:rPr>
      </w:pPr>
      <w:r w:rsidRPr="009E0AD5">
        <w:rPr>
          <w:rFonts w:ascii="Arial" w:hAnsi="Arial" w:cs="Arial"/>
          <w:b/>
        </w:rPr>
        <w:t>C O N S I D E R A N D O S</w:t>
      </w:r>
    </w:p>
    <w:p w14:paraId="1B4699A9" w14:textId="77777777" w:rsidR="008A0908" w:rsidRPr="009E0AD5" w:rsidRDefault="008A0908" w:rsidP="00763971">
      <w:pPr>
        <w:pStyle w:val="Sinespaciado"/>
        <w:spacing w:line="276" w:lineRule="auto"/>
        <w:jc w:val="both"/>
        <w:rPr>
          <w:rFonts w:ascii="Arial" w:hAnsi="Arial" w:cs="Arial"/>
        </w:rPr>
      </w:pPr>
    </w:p>
    <w:p w14:paraId="756499FD" w14:textId="77777777" w:rsidR="00763971" w:rsidRPr="00763971" w:rsidRDefault="00763971" w:rsidP="00763971">
      <w:pPr>
        <w:pStyle w:val="NormalWeb"/>
        <w:shd w:val="clear" w:color="auto" w:fill="FFFFFF"/>
        <w:spacing w:line="276" w:lineRule="auto"/>
        <w:jc w:val="both"/>
        <w:rPr>
          <w:rFonts w:ascii="Arial" w:hAnsi="Arial" w:cs="Arial"/>
          <w:color w:val="000000"/>
          <w:sz w:val="22"/>
          <w:szCs w:val="22"/>
        </w:rPr>
      </w:pPr>
      <w:r w:rsidRPr="00763971">
        <w:rPr>
          <w:rFonts w:ascii="Arial" w:hAnsi="Arial" w:cs="Arial"/>
          <w:color w:val="000000"/>
          <w:sz w:val="22"/>
          <w:szCs w:val="22"/>
        </w:rPr>
        <w:t>Mucho se habla de la obligación del policía común de asegurar el bienestar de la población y alcanzar un estándar en su desenvolvimiento que propicie la seguridad de la ciudadanía, empero, culturalmente y quizá jurídicamente, la exigencia recae en la incomprensión a la propia situación que vive el civil cuya profesión es la de brindar seguridad.</w:t>
      </w:r>
    </w:p>
    <w:p w14:paraId="2F7477C5" w14:textId="77777777" w:rsidR="00763971" w:rsidRPr="00763971" w:rsidRDefault="00763971" w:rsidP="00763971">
      <w:pPr>
        <w:pStyle w:val="NormalWeb"/>
        <w:shd w:val="clear" w:color="auto" w:fill="FFFFFF"/>
        <w:spacing w:line="276" w:lineRule="auto"/>
        <w:jc w:val="both"/>
        <w:rPr>
          <w:rFonts w:ascii="Arial" w:hAnsi="Arial" w:cs="Arial"/>
          <w:color w:val="000000"/>
          <w:sz w:val="22"/>
          <w:szCs w:val="22"/>
        </w:rPr>
      </w:pPr>
      <w:r w:rsidRPr="00763971">
        <w:rPr>
          <w:rFonts w:ascii="Arial" w:hAnsi="Arial" w:cs="Arial"/>
          <w:color w:val="000000"/>
          <w:sz w:val="22"/>
          <w:szCs w:val="22"/>
        </w:rPr>
        <w:t>Algunas de los factores que hacen del desenvolvimiento laboral del policía un problema son:</w:t>
      </w:r>
    </w:p>
    <w:p w14:paraId="222399F5" w14:textId="77777777" w:rsidR="00763971" w:rsidRPr="00763971" w:rsidRDefault="00763971" w:rsidP="00763971">
      <w:pPr>
        <w:pStyle w:val="sangria"/>
        <w:numPr>
          <w:ilvl w:val="0"/>
          <w:numId w:val="2"/>
        </w:numPr>
        <w:shd w:val="clear" w:color="auto" w:fill="FFFFFF"/>
        <w:spacing w:line="276" w:lineRule="auto"/>
        <w:jc w:val="both"/>
        <w:rPr>
          <w:rStyle w:val="negritas"/>
          <w:rFonts w:ascii="Arial" w:hAnsi="Arial" w:cs="Arial"/>
          <w:b/>
          <w:bCs/>
          <w:color w:val="000000"/>
          <w:sz w:val="22"/>
          <w:szCs w:val="22"/>
        </w:rPr>
      </w:pPr>
      <w:r w:rsidRPr="00763971">
        <w:rPr>
          <w:rStyle w:val="negritas"/>
          <w:rFonts w:ascii="Arial" w:hAnsi="Arial" w:cs="Arial"/>
          <w:b/>
          <w:bCs/>
          <w:color w:val="000000"/>
          <w:sz w:val="22"/>
          <w:szCs w:val="22"/>
        </w:rPr>
        <w:t xml:space="preserve">El estado de fuerza policial es mínimo. </w:t>
      </w:r>
    </w:p>
    <w:p w14:paraId="4AD61A3B" w14:textId="77777777" w:rsidR="00763971" w:rsidRPr="00763971" w:rsidRDefault="00763971" w:rsidP="00763971">
      <w:pPr>
        <w:pStyle w:val="sangria"/>
        <w:shd w:val="clear" w:color="auto" w:fill="FFFFFF"/>
        <w:spacing w:line="276" w:lineRule="auto"/>
        <w:ind w:left="600"/>
        <w:jc w:val="both"/>
        <w:rPr>
          <w:rFonts w:ascii="Arial" w:hAnsi="Arial" w:cs="Arial"/>
          <w:color w:val="000000"/>
          <w:sz w:val="22"/>
          <w:szCs w:val="22"/>
        </w:rPr>
      </w:pPr>
      <w:r w:rsidRPr="00763971">
        <w:rPr>
          <w:rFonts w:ascii="Arial" w:hAnsi="Arial" w:cs="Arial"/>
          <w:color w:val="000000"/>
          <w:sz w:val="22"/>
          <w:szCs w:val="22"/>
        </w:rPr>
        <w:t>Según datos del Diagnóstico Nacional sobre las Policías Preventivas de las Entidades Federativas del Secretariado Ejecutivo del Sistema Nacional de Seguridad Pública, existen 0.8 policías por cada mil habitantes en el país. El estándar óptimo, de acuerdo con la estrategia de seguridad pública, apunta a tener 1.8 policías por cada mil habitantes.</w:t>
      </w:r>
    </w:p>
    <w:p w14:paraId="12B91530" w14:textId="77777777" w:rsidR="00763971" w:rsidRPr="00763971" w:rsidRDefault="00763971" w:rsidP="00763971">
      <w:pPr>
        <w:pStyle w:val="sangria"/>
        <w:numPr>
          <w:ilvl w:val="0"/>
          <w:numId w:val="2"/>
        </w:numPr>
        <w:shd w:val="clear" w:color="auto" w:fill="FFFFFF"/>
        <w:spacing w:line="276" w:lineRule="auto"/>
        <w:jc w:val="both"/>
        <w:rPr>
          <w:rFonts w:ascii="Arial" w:hAnsi="Arial" w:cs="Arial"/>
          <w:color w:val="000000"/>
          <w:sz w:val="22"/>
          <w:szCs w:val="22"/>
        </w:rPr>
      </w:pPr>
      <w:r w:rsidRPr="00763971">
        <w:rPr>
          <w:rStyle w:val="negritas"/>
          <w:rFonts w:ascii="Arial" w:hAnsi="Arial" w:cs="Arial"/>
          <w:b/>
          <w:bCs/>
          <w:color w:val="000000"/>
          <w:sz w:val="22"/>
          <w:szCs w:val="22"/>
        </w:rPr>
        <w:t>Elementos no aprobados para su ejercicio.</w:t>
      </w:r>
      <w:r w:rsidRPr="00763971">
        <w:rPr>
          <w:rFonts w:ascii="Arial" w:hAnsi="Arial" w:cs="Arial"/>
          <w:color w:val="000000"/>
          <w:sz w:val="22"/>
          <w:szCs w:val="22"/>
        </w:rPr>
        <w:t xml:space="preserve"> </w:t>
      </w:r>
    </w:p>
    <w:p w14:paraId="616E9E6A" w14:textId="13CE3DFD" w:rsidR="00763971" w:rsidRDefault="00763971" w:rsidP="00763971">
      <w:pPr>
        <w:pStyle w:val="sangria"/>
        <w:shd w:val="clear" w:color="auto" w:fill="FFFFFF"/>
        <w:spacing w:line="276" w:lineRule="auto"/>
        <w:ind w:left="600"/>
        <w:jc w:val="both"/>
        <w:rPr>
          <w:rFonts w:ascii="Arial" w:hAnsi="Arial" w:cs="Arial"/>
          <w:color w:val="000000"/>
          <w:sz w:val="22"/>
          <w:szCs w:val="22"/>
        </w:rPr>
      </w:pPr>
      <w:r w:rsidRPr="00763971">
        <w:rPr>
          <w:rFonts w:ascii="Arial" w:hAnsi="Arial" w:cs="Arial"/>
          <w:color w:val="000000"/>
          <w:sz w:val="22"/>
          <w:szCs w:val="22"/>
        </w:rPr>
        <w:t>Casi el 6% de los policías (7638) del país no han pasado los exámenes de control y confianza, por lo que permanecen como una fuerza que no debería estar operando pero que, por la necesidad de elementos, continúa en activo.</w:t>
      </w:r>
    </w:p>
    <w:p w14:paraId="6A2CD5EF" w14:textId="77777777" w:rsidR="00763971" w:rsidRPr="00763971" w:rsidRDefault="00763971" w:rsidP="00763971">
      <w:pPr>
        <w:pStyle w:val="sangria"/>
        <w:shd w:val="clear" w:color="auto" w:fill="FFFFFF"/>
        <w:spacing w:line="276" w:lineRule="auto"/>
        <w:ind w:left="600"/>
        <w:jc w:val="both"/>
        <w:rPr>
          <w:rFonts w:ascii="Arial" w:hAnsi="Arial" w:cs="Arial"/>
          <w:color w:val="000000"/>
          <w:sz w:val="22"/>
          <w:szCs w:val="22"/>
        </w:rPr>
      </w:pPr>
    </w:p>
    <w:p w14:paraId="6BC02963" w14:textId="77777777" w:rsidR="00763971" w:rsidRPr="00763971" w:rsidRDefault="00763971" w:rsidP="00763971">
      <w:pPr>
        <w:pStyle w:val="sangria"/>
        <w:numPr>
          <w:ilvl w:val="0"/>
          <w:numId w:val="2"/>
        </w:numPr>
        <w:shd w:val="clear" w:color="auto" w:fill="FFFFFF"/>
        <w:spacing w:line="276" w:lineRule="auto"/>
        <w:jc w:val="both"/>
        <w:rPr>
          <w:rStyle w:val="negritas"/>
          <w:rFonts w:ascii="Arial" w:hAnsi="Arial" w:cs="Arial"/>
          <w:b/>
          <w:bCs/>
          <w:color w:val="000000"/>
          <w:sz w:val="22"/>
          <w:szCs w:val="22"/>
        </w:rPr>
      </w:pPr>
      <w:r w:rsidRPr="00763971">
        <w:rPr>
          <w:rStyle w:val="negritas"/>
          <w:rFonts w:ascii="Arial" w:hAnsi="Arial" w:cs="Arial"/>
          <w:b/>
          <w:bCs/>
          <w:color w:val="000000"/>
          <w:sz w:val="22"/>
          <w:szCs w:val="22"/>
        </w:rPr>
        <w:lastRenderedPageBreak/>
        <w:t xml:space="preserve">Problemas de capacitación. </w:t>
      </w:r>
    </w:p>
    <w:p w14:paraId="4600B5D9" w14:textId="77777777" w:rsidR="00763971" w:rsidRPr="00763971" w:rsidRDefault="00763971" w:rsidP="00763971">
      <w:pPr>
        <w:pStyle w:val="sangria"/>
        <w:shd w:val="clear" w:color="auto" w:fill="FFFFFF"/>
        <w:spacing w:line="276" w:lineRule="auto"/>
        <w:ind w:left="600"/>
        <w:jc w:val="both"/>
        <w:rPr>
          <w:rFonts w:ascii="Arial" w:hAnsi="Arial" w:cs="Arial"/>
          <w:color w:val="000000"/>
          <w:sz w:val="22"/>
          <w:szCs w:val="22"/>
        </w:rPr>
      </w:pPr>
      <w:r w:rsidRPr="00763971">
        <w:rPr>
          <w:rFonts w:ascii="Arial" w:hAnsi="Arial" w:cs="Arial"/>
          <w:color w:val="000000"/>
          <w:sz w:val="22"/>
          <w:szCs w:val="22"/>
        </w:rPr>
        <w:t>Casi 60 por ciento de los policías evaluados no tienen evaluación aprobatoria en competencias policiales, mientras que casi 62 por ciento no posee evaluación aprobatoria en su desempeño. Ello apunta a que más de la mitad de la policía preventiva del país no cuenta con aprobación en los rubros de desempeño y competencias policiales, según el Certificado Único Policial (CUP).</w:t>
      </w:r>
    </w:p>
    <w:p w14:paraId="244D1B7A" w14:textId="77777777" w:rsidR="00763971" w:rsidRPr="00763971" w:rsidRDefault="00763971" w:rsidP="00763971">
      <w:pPr>
        <w:pStyle w:val="sangria"/>
        <w:numPr>
          <w:ilvl w:val="0"/>
          <w:numId w:val="2"/>
        </w:numPr>
        <w:shd w:val="clear" w:color="auto" w:fill="FFFFFF"/>
        <w:spacing w:line="276" w:lineRule="auto"/>
        <w:jc w:val="both"/>
        <w:rPr>
          <w:rFonts w:ascii="Arial" w:hAnsi="Arial" w:cs="Arial"/>
          <w:color w:val="000000"/>
          <w:sz w:val="22"/>
          <w:szCs w:val="22"/>
        </w:rPr>
      </w:pPr>
      <w:r w:rsidRPr="00763971">
        <w:rPr>
          <w:rStyle w:val="negritas"/>
          <w:rFonts w:ascii="Arial" w:hAnsi="Arial" w:cs="Arial"/>
          <w:b/>
          <w:bCs/>
          <w:color w:val="000000"/>
          <w:sz w:val="22"/>
          <w:szCs w:val="22"/>
        </w:rPr>
        <w:t>Problemas salariales.</w:t>
      </w:r>
    </w:p>
    <w:p w14:paraId="3D23E266" w14:textId="77777777" w:rsidR="00763971" w:rsidRPr="00763971" w:rsidRDefault="00763971" w:rsidP="00763971">
      <w:pPr>
        <w:pStyle w:val="sangria"/>
        <w:shd w:val="clear" w:color="auto" w:fill="FFFFFF"/>
        <w:spacing w:line="276" w:lineRule="auto"/>
        <w:ind w:left="600"/>
        <w:jc w:val="both"/>
        <w:rPr>
          <w:rFonts w:ascii="Arial" w:hAnsi="Arial" w:cs="Arial"/>
          <w:color w:val="000000"/>
          <w:sz w:val="22"/>
          <w:szCs w:val="22"/>
        </w:rPr>
      </w:pPr>
      <w:r w:rsidRPr="00763971">
        <w:rPr>
          <w:rFonts w:ascii="Arial" w:hAnsi="Arial" w:cs="Arial"/>
          <w:color w:val="000000"/>
          <w:sz w:val="22"/>
          <w:szCs w:val="22"/>
        </w:rPr>
        <w:t>A pesar de los acuerdos para que los policías sean retribuidos conforme a sus capacidades y el riesgo al que se exponen, se calcula que apenas y poco más de la mitad, percibe el monto igual o mayor del estándar nacional de 9 mil 993 pesos mensuales. En algunas entidades, la percepción roza apenas los 5 mil pesos.</w:t>
      </w:r>
    </w:p>
    <w:p w14:paraId="24B13D0C" w14:textId="77777777" w:rsidR="00763971" w:rsidRPr="00763971" w:rsidRDefault="00763971" w:rsidP="00763971">
      <w:pPr>
        <w:pStyle w:val="sangria"/>
        <w:numPr>
          <w:ilvl w:val="0"/>
          <w:numId w:val="2"/>
        </w:numPr>
        <w:shd w:val="clear" w:color="auto" w:fill="FFFFFF"/>
        <w:spacing w:line="276" w:lineRule="auto"/>
        <w:jc w:val="both"/>
        <w:rPr>
          <w:rStyle w:val="negritas"/>
          <w:rFonts w:ascii="Arial" w:hAnsi="Arial" w:cs="Arial"/>
          <w:b/>
          <w:bCs/>
          <w:color w:val="000000"/>
          <w:sz w:val="22"/>
          <w:szCs w:val="22"/>
        </w:rPr>
      </w:pPr>
      <w:r w:rsidRPr="00763971">
        <w:rPr>
          <w:rStyle w:val="negritas"/>
          <w:rFonts w:ascii="Arial" w:hAnsi="Arial" w:cs="Arial"/>
          <w:b/>
          <w:bCs/>
          <w:color w:val="000000"/>
          <w:sz w:val="22"/>
          <w:szCs w:val="22"/>
        </w:rPr>
        <w:t>Falta de prestaciones básicas.</w:t>
      </w:r>
    </w:p>
    <w:p w14:paraId="3E7FAE9B" w14:textId="77777777" w:rsidR="00763971" w:rsidRPr="00763971" w:rsidRDefault="00763971" w:rsidP="00763971">
      <w:pPr>
        <w:pStyle w:val="sangria"/>
        <w:shd w:val="clear" w:color="auto" w:fill="FFFFFF"/>
        <w:spacing w:line="276" w:lineRule="auto"/>
        <w:ind w:left="600"/>
        <w:jc w:val="both"/>
        <w:rPr>
          <w:rFonts w:ascii="Arial" w:hAnsi="Arial" w:cs="Arial"/>
          <w:color w:val="000000"/>
          <w:sz w:val="22"/>
          <w:szCs w:val="22"/>
        </w:rPr>
      </w:pPr>
      <w:r w:rsidRPr="00763971">
        <w:rPr>
          <w:rFonts w:ascii="Arial" w:hAnsi="Arial" w:cs="Arial"/>
          <w:color w:val="000000"/>
          <w:sz w:val="22"/>
          <w:szCs w:val="22"/>
        </w:rPr>
        <w:t>Conforme al Diagnóstico, ninguna de las entidades federativas otorga las seis prestaciones básicas que se consideran idóneas para el desarrollo integral del policía y su familia, tales como seguro de vida, de vivienda, becas para los hijos, entre otras.</w:t>
      </w:r>
    </w:p>
    <w:p w14:paraId="435A4175" w14:textId="77777777" w:rsidR="00763971" w:rsidRPr="00763971" w:rsidRDefault="00763971" w:rsidP="00763971">
      <w:pPr>
        <w:pStyle w:val="NormalWeb"/>
        <w:shd w:val="clear" w:color="auto" w:fill="FFFFFF"/>
        <w:spacing w:line="276" w:lineRule="auto"/>
        <w:jc w:val="both"/>
        <w:rPr>
          <w:rFonts w:ascii="Arial" w:hAnsi="Arial" w:cs="Arial"/>
          <w:color w:val="000000"/>
          <w:sz w:val="22"/>
          <w:szCs w:val="22"/>
        </w:rPr>
      </w:pPr>
      <w:r w:rsidRPr="00763971">
        <w:rPr>
          <w:rFonts w:ascii="Arial" w:hAnsi="Arial" w:cs="Arial"/>
          <w:color w:val="000000"/>
          <w:sz w:val="22"/>
          <w:szCs w:val="22"/>
        </w:rPr>
        <w:t>En ese sentido, la Ley General del Sistema Nacional de Seguridad Pública determina ciertas atribuciones en materia de organización interna a las entidades federativas y los municipios, pero establece ciertos lineamientos básicos para el ingreso, la promoción y la permanencia.</w:t>
      </w:r>
    </w:p>
    <w:p w14:paraId="788DF47A" w14:textId="77777777" w:rsidR="00763971" w:rsidRPr="00763971" w:rsidRDefault="00763971" w:rsidP="00763971">
      <w:pPr>
        <w:pStyle w:val="NormalWeb"/>
        <w:shd w:val="clear" w:color="auto" w:fill="FFFFFF"/>
        <w:spacing w:line="276" w:lineRule="auto"/>
        <w:jc w:val="both"/>
        <w:rPr>
          <w:rFonts w:ascii="Arial" w:hAnsi="Arial" w:cs="Arial"/>
          <w:color w:val="000000"/>
          <w:sz w:val="22"/>
          <w:szCs w:val="22"/>
        </w:rPr>
      </w:pPr>
      <w:r w:rsidRPr="00763971">
        <w:rPr>
          <w:rFonts w:ascii="Arial" w:hAnsi="Arial" w:cs="Arial"/>
          <w:color w:val="000000"/>
          <w:sz w:val="22"/>
          <w:szCs w:val="22"/>
        </w:rPr>
        <w:t>De acuerdo con el artículo 21 constitucional, se reconoce la atribución de la federación para establecer una estrategia nacional de seguridad pública, la cual tiene que estar sustentada en sus instituciones, mismas que serán de carácter civil, disciplinado y profesional. Así, surge la figura del Sistema Nacional de Seguridad Pública, mismo que está encargado del ingreso, promoción y permanencia de los cuerpos policiales, así como del entramado institucional para hacer funcionar la estrategia en cuestión.</w:t>
      </w:r>
    </w:p>
    <w:p w14:paraId="78E8D764" w14:textId="3E63E794" w:rsidR="00763971" w:rsidRPr="001516D0" w:rsidRDefault="00763971" w:rsidP="00763971">
      <w:pPr>
        <w:spacing w:line="276" w:lineRule="auto"/>
        <w:jc w:val="both"/>
        <w:rPr>
          <w:rFonts w:ascii="Arial" w:hAnsi="Arial" w:cs="Arial"/>
        </w:rPr>
      </w:pPr>
      <w:r w:rsidRPr="00763971">
        <w:rPr>
          <w:rFonts w:ascii="Arial" w:hAnsi="Arial" w:cs="Arial"/>
        </w:rPr>
        <w:t xml:space="preserve">En ese contexto, conforme al </w:t>
      </w:r>
      <w:r w:rsidRPr="00763971">
        <w:rPr>
          <w:rFonts w:ascii="Arial" w:hAnsi="Arial" w:cs="Arial"/>
          <w:color w:val="000000"/>
        </w:rPr>
        <w:t>Diagnóstico Nacional sobre las Policías Preventivas de las Entidades Federativas del Secretariado Ejecutivo del Sistema Nacional de Seguridad Pública, con corte de información al 30 de junio de 2019</w:t>
      </w:r>
      <w:r w:rsidR="00F47163">
        <w:rPr>
          <w:rStyle w:val="Refdenotaalpie"/>
          <w:rFonts w:ascii="Arial" w:hAnsi="Arial" w:cs="Arial"/>
          <w:color w:val="000000"/>
        </w:rPr>
        <w:footnoteReference w:id="1"/>
      </w:r>
      <w:r w:rsidRPr="00763971">
        <w:rPr>
          <w:rFonts w:ascii="Arial" w:hAnsi="Arial" w:cs="Arial"/>
          <w:color w:val="000000"/>
        </w:rPr>
        <w:t xml:space="preserve">, arroja que el estado de fuerza se refiere al número de elementos operativos en activo —excluyendo a personal administrativo, a policías municipales y a elementos adscritos a Instituciones de Procuración de Justicia o del Sistema Penitenciario— con los que cuenta la policía </w:t>
      </w:r>
      <w:r w:rsidRPr="00763971">
        <w:rPr>
          <w:rFonts w:ascii="Arial" w:hAnsi="Arial" w:cs="Arial"/>
          <w:color w:val="000000"/>
        </w:rPr>
        <w:lastRenderedPageBreak/>
        <w:t>preventiva estatal, en relación con su población. El indicador expresa el número de elementos por cada 1,000 habitantes.</w:t>
      </w:r>
    </w:p>
    <w:p w14:paraId="179C06E6" w14:textId="77777777" w:rsidR="00763971" w:rsidRPr="00763971" w:rsidRDefault="00763971" w:rsidP="00763971">
      <w:pPr>
        <w:spacing w:line="276" w:lineRule="auto"/>
        <w:rPr>
          <w:rFonts w:ascii="Arial" w:hAnsi="Arial" w:cs="Arial"/>
        </w:rPr>
      </w:pPr>
      <w:r w:rsidRPr="00763971">
        <w:rPr>
          <w:rFonts w:ascii="Arial" w:hAnsi="Arial" w:cs="Arial"/>
        </w:rPr>
        <w:t>Incrementar el estado de fuerza implica generar procesos de reclutamiento, selección, evaluación, formación inicial, equipamiento e infraestructura.</w:t>
      </w:r>
    </w:p>
    <w:p w14:paraId="57C16ADD" w14:textId="77777777" w:rsidR="00763971" w:rsidRPr="00763971" w:rsidRDefault="00763971" w:rsidP="00763971">
      <w:pPr>
        <w:spacing w:line="276" w:lineRule="auto"/>
        <w:jc w:val="both"/>
        <w:rPr>
          <w:rFonts w:ascii="Arial" w:hAnsi="Arial" w:cs="Arial"/>
        </w:rPr>
      </w:pPr>
      <w:r w:rsidRPr="00763971">
        <w:rPr>
          <w:rFonts w:ascii="Arial" w:hAnsi="Arial" w:cs="Arial"/>
        </w:rPr>
        <w:t>En virtud de lo anterior:</w:t>
      </w:r>
    </w:p>
    <w:p w14:paraId="322D7ACD" w14:textId="77777777" w:rsidR="00763971" w:rsidRPr="00763971" w:rsidRDefault="00763971" w:rsidP="00763971">
      <w:pPr>
        <w:pStyle w:val="Prrafodelista"/>
        <w:numPr>
          <w:ilvl w:val="0"/>
          <w:numId w:val="3"/>
        </w:numPr>
        <w:spacing w:after="160"/>
        <w:jc w:val="both"/>
        <w:rPr>
          <w:rFonts w:ascii="Arial" w:hAnsi="Arial" w:cs="Arial"/>
        </w:rPr>
      </w:pPr>
      <w:r w:rsidRPr="00763971">
        <w:rPr>
          <w:rFonts w:ascii="Arial" w:hAnsi="Arial" w:cs="Arial"/>
        </w:rPr>
        <w:t xml:space="preserve">El estatus del estado de fuerza internacional es de 2.8 policías por cada mil habitantes. </w:t>
      </w:r>
    </w:p>
    <w:p w14:paraId="15CCCE23" w14:textId="77777777" w:rsidR="00763971" w:rsidRPr="00763971" w:rsidRDefault="00763971" w:rsidP="00763971">
      <w:pPr>
        <w:pStyle w:val="Prrafodelista"/>
        <w:numPr>
          <w:ilvl w:val="0"/>
          <w:numId w:val="3"/>
        </w:numPr>
        <w:spacing w:after="160"/>
        <w:jc w:val="both"/>
        <w:rPr>
          <w:rFonts w:ascii="Arial" w:hAnsi="Arial" w:cs="Arial"/>
        </w:rPr>
      </w:pPr>
      <w:r w:rsidRPr="00763971">
        <w:rPr>
          <w:rFonts w:ascii="Arial" w:hAnsi="Arial" w:cs="Arial"/>
        </w:rPr>
        <w:t>El estándar mínimo debe ser 1.8 policías por cada 1,000 habitantes;</w:t>
      </w:r>
    </w:p>
    <w:p w14:paraId="6D0CC903" w14:textId="77777777" w:rsidR="00763971" w:rsidRPr="00763971" w:rsidRDefault="00763971" w:rsidP="00763971">
      <w:pPr>
        <w:pStyle w:val="Prrafodelista"/>
        <w:numPr>
          <w:ilvl w:val="0"/>
          <w:numId w:val="3"/>
        </w:numPr>
        <w:spacing w:after="160"/>
        <w:jc w:val="both"/>
        <w:rPr>
          <w:rFonts w:ascii="Arial" w:hAnsi="Arial" w:cs="Arial"/>
        </w:rPr>
      </w:pPr>
      <w:r w:rsidRPr="00763971">
        <w:rPr>
          <w:rFonts w:ascii="Arial" w:hAnsi="Arial" w:cs="Arial"/>
        </w:rPr>
        <w:t xml:space="preserve">El estatus nacional al 30 de junio de </w:t>
      </w:r>
      <w:proofErr w:type="gramStart"/>
      <w:r w:rsidRPr="00763971">
        <w:rPr>
          <w:rFonts w:ascii="Arial" w:hAnsi="Arial" w:cs="Arial"/>
        </w:rPr>
        <w:t>2019,</w:t>
      </w:r>
      <w:proofErr w:type="gramEnd"/>
      <w:r w:rsidRPr="00763971">
        <w:rPr>
          <w:rFonts w:ascii="Arial" w:hAnsi="Arial" w:cs="Arial"/>
        </w:rPr>
        <w:t xml:space="preserve"> es de 1.05 policía por cada 1,000 habitantes considerando la depuración de elementos con resultado no aprobatorio en control de confianza. </w:t>
      </w:r>
    </w:p>
    <w:p w14:paraId="1E88700D" w14:textId="77777777" w:rsidR="00763971" w:rsidRPr="00763971" w:rsidRDefault="00763971" w:rsidP="00763971">
      <w:pPr>
        <w:spacing w:line="276" w:lineRule="auto"/>
        <w:jc w:val="both"/>
        <w:rPr>
          <w:rFonts w:ascii="Arial" w:hAnsi="Arial" w:cs="Arial"/>
        </w:rPr>
      </w:pPr>
      <w:r w:rsidRPr="00763971">
        <w:rPr>
          <w:rFonts w:ascii="Arial" w:hAnsi="Arial" w:cs="Arial"/>
        </w:rPr>
        <w:t xml:space="preserve">Por lo que el estado de fuerza a nivel nacional de las policías preventivas estatales es de 130,355 policías que dan una cobertura de 1.05 policía por cada mil habitantes. De éstos, 127,962 (98.2%) han sido evaluados en control de confianza y 7,638 (6%) obtuvieron resultado no aprobatorio. </w:t>
      </w:r>
    </w:p>
    <w:p w14:paraId="733F7537" w14:textId="7972F5D1" w:rsidR="00763971" w:rsidRPr="00763971" w:rsidRDefault="00763971" w:rsidP="00763971">
      <w:pPr>
        <w:spacing w:line="276" w:lineRule="auto"/>
        <w:jc w:val="both"/>
        <w:rPr>
          <w:rFonts w:ascii="Arial" w:hAnsi="Arial" w:cs="Arial"/>
        </w:rPr>
      </w:pPr>
      <w:r w:rsidRPr="00763971">
        <w:rPr>
          <w:rFonts w:ascii="Arial" w:hAnsi="Arial" w:cs="Arial"/>
        </w:rPr>
        <w:t>Al restar los elementos no aprobados, el estado de fuerza real operativo es de 122,717 elementos o 0.98 policías por cada mil habitantes, por lo que las entidades requieren formar 101,811 nuevos elementos para alcanzar el estándar mínimo de 1.8 policías por cada mil habitantes (224,528 elementos a nivel nacional).</w:t>
      </w:r>
      <w:r w:rsidR="00F47163">
        <w:rPr>
          <w:rStyle w:val="Refdenotaalpie"/>
          <w:rFonts w:ascii="Arial" w:hAnsi="Arial" w:cs="Arial"/>
        </w:rPr>
        <w:footnoteReference w:id="2"/>
      </w:r>
    </w:p>
    <w:p w14:paraId="6480BEA8" w14:textId="77777777" w:rsidR="00763971" w:rsidRPr="00763971" w:rsidRDefault="00763971" w:rsidP="00763971">
      <w:pPr>
        <w:spacing w:line="276" w:lineRule="auto"/>
        <w:jc w:val="both"/>
        <w:rPr>
          <w:rFonts w:ascii="Arial" w:hAnsi="Arial" w:cs="Arial"/>
          <w:b/>
          <w:bCs/>
        </w:rPr>
      </w:pPr>
      <w:r w:rsidRPr="00763971">
        <w:rPr>
          <w:rFonts w:ascii="Arial" w:hAnsi="Arial" w:cs="Arial"/>
        </w:rPr>
        <w:t xml:space="preserve">Es por ello de suma importancia que los municipios deban invertir en el estado de fuerza que implica los rubros señalados anteriormente, motivo por el cual el Consejo Nacional de Seguridad Pública, en su Cuadragésima Cuarta Sesión Ordinaria, celebrada el 8 de julio de 2019, emitió entre otros, el </w:t>
      </w:r>
      <w:r w:rsidRPr="00763971">
        <w:rPr>
          <w:rFonts w:ascii="Arial" w:hAnsi="Arial" w:cs="Arial"/>
          <w:b/>
          <w:bCs/>
        </w:rPr>
        <w:t>Acuerdo 04/XLIV/19. Incremento porcentaje FORTAMUN del 50% para el fortalecimiento de las capacidades policiales.</w:t>
      </w:r>
    </w:p>
    <w:p w14:paraId="3A1F20A7" w14:textId="2454E019" w:rsidR="00763971" w:rsidRPr="00763971" w:rsidRDefault="00763971" w:rsidP="00763971">
      <w:pPr>
        <w:spacing w:line="276" w:lineRule="auto"/>
        <w:jc w:val="both"/>
        <w:rPr>
          <w:rFonts w:ascii="Arial" w:hAnsi="Arial" w:cs="Arial"/>
        </w:rPr>
      </w:pPr>
      <w:r w:rsidRPr="00763971">
        <w:rPr>
          <w:rFonts w:ascii="Arial" w:hAnsi="Arial" w:cs="Arial"/>
        </w:rPr>
        <w:t xml:space="preserve">Con el anterior Acuerdo el Consejo Nacional de Seguridad Pública determinó la revisión del Fondo de Aportaciones para el Fortalecimiento de los Municipios y de las Demarcaciones Territoriales del Distrito Federal (FORTAMUN), a fin de que el porcentaje que contempla para tareas de </w:t>
      </w:r>
      <w:r w:rsidR="00F47163" w:rsidRPr="00763971">
        <w:rPr>
          <w:rFonts w:ascii="Arial" w:hAnsi="Arial" w:cs="Arial"/>
        </w:rPr>
        <w:t>seguridad</w:t>
      </w:r>
      <w:r w:rsidRPr="00763971">
        <w:rPr>
          <w:rFonts w:ascii="Arial" w:hAnsi="Arial" w:cs="Arial"/>
        </w:rPr>
        <w:t xml:space="preserve"> se incremente a un mínimo de cincuenta por ciento para el fortalecimiento de las policías municipales.</w:t>
      </w:r>
    </w:p>
    <w:p w14:paraId="5734768A" w14:textId="77777777" w:rsidR="00763971" w:rsidRPr="00763971" w:rsidRDefault="00763971" w:rsidP="00763971">
      <w:pPr>
        <w:spacing w:line="276" w:lineRule="auto"/>
        <w:jc w:val="both"/>
        <w:rPr>
          <w:rFonts w:ascii="Arial" w:hAnsi="Arial" w:cs="Arial"/>
          <w:lang w:val="es-ES"/>
        </w:rPr>
      </w:pPr>
      <w:r w:rsidRPr="00763971">
        <w:rPr>
          <w:rFonts w:ascii="Arial" w:hAnsi="Arial" w:cs="Arial"/>
        </w:rPr>
        <w:t xml:space="preserve">En ese sentido, la Ley General </w:t>
      </w:r>
      <w:r w:rsidRPr="00763971">
        <w:rPr>
          <w:rFonts w:ascii="Arial" w:hAnsi="Arial" w:cs="Arial"/>
          <w:lang w:val="es-ES"/>
        </w:rPr>
        <w:t xml:space="preserve">del Sistema Nacional de Seguridad Pública cuyo </w:t>
      </w:r>
      <w:r w:rsidRPr="00763971">
        <w:rPr>
          <w:rFonts w:ascii="Arial" w:hAnsi="Arial" w:cs="Arial"/>
        </w:rPr>
        <w:t xml:space="preserve">objeto es regular la integración, organización y funcionamiento del Sistema Nacional de Seguridad Pública, así como establecer la distribución de competencias y las bases de coordinación entre la Federación, las entidades federativas y los Municipios, en esta materia, entre las cuales se encuentran la de </w:t>
      </w:r>
      <w:r w:rsidRPr="00763971">
        <w:rPr>
          <w:rFonts w:ascii="Arial" w:hAnsi="Arial" w:cs="Arial"/>
          <w:lang w:val="es-ES"/>
        </w:rPr>
        <w:t xml:space="preserve">la Carrera Policial, que es el sistema de carácter obligatorio y permanente, conforme al cual se establecen los lineamientos que definen los procedimientos de reclutamiento, selección, ingreso, formación, certificación, permanencia, </w:t>
      </w:r>
      <w:r w:rsidRPr="00763971">
        <w:rPr>
          <w:rFonts w:ascii="Arial" w:hAnsi="Arial" w:cs="Arial"/>
          <w:lang w:val="es-ES"/>
        </w:rPr>
        <w:lastRenderedPageBreak/>
        <w:t>evaluación, promoción y reconocimiento; así como la separación o baja del servicio de los integrantes de las Instituciones Policiales.</w:t>
      </w:r>
    </w:p>
    <w:p w14:paraId="12B47E1A" w14:textId="77777777" w:rsidR="00763971" w:rsidRPr="00763971" w:rsidRDefault="00763971" w:rsidP="00763971">
      <w:pPr>
        <w:spacing w:line="276" w:lineRule="auto"/>
        <w:jc w:val="both"/>
        <w:rPr>
          <w:rFonts w:ascii="Arial" w:hAnsi="Arial" w:cs="Arial"/>
        </w:rPr>
      </w:pPr>
      <w:r w:rsidRPr="00763971">
        <w:rPr>
          <w:rFonts w:ascii="Arial" w:hAnsi="Arial" w:cs="Arial"/>
          <w:lang w:val="es-ES"/>
        </w:rPr>
        <w:t>En ese contexto, la Ley de Seguridad Pública del Estado de Puebla, establece que e</w:t>
      </w:r>
      <w:r w:rsidRPr="00763971">
        <w:rPr>
          <w:rFonts w:ascii="Arial" w:hAnsi="Arial" w:cs="Arial"/>
        </w:rPr>
        <w:t>l Estado y los Municipios observarán las bases de coordinación con la Federación en esta materia, asimismo en su artículo 23 fracción X, dispone que:</w:t>
      </w:r>
    </w:p>
    <w:p w14:paraId="3156697D" w14:textId="77777777" w:rsidR="00763971" w:rsidRPr="00763971" w:rsidRDefault="00763971" w:rsidP="00763971">
      <w:pPr>
        <w:spacing w:line="276" w:lineRule="auto"/>
        <w:ind w:left="851" w:right="900"/>
        <w:jc w:val="both"/>
        <w:rPr>
          <w:rFonts w:ascii="Arial" w:hAnsi="Arial" w:cs="Arial"/>
          <w:i/>
          <w:iCs/>
        </w:rPr>
      </w:pPr>
      <w:r w:rsidRPr="00763971">
        <w:rPr>
          <w:rFonts w:ascii="Arial" w:hAnsi="Arial" w:cs="Arial"/>
          <w:b/>
          <w:bCs/>
          <w:i/>
          <w:iCs/>
        </w:rPr>
        <w:t xml:space="preserve">Artículo 23.- </w:t>
      </w:r>
      <w:r w:rsidRPr="00763971">
        <w:rPr>
          <w:rFonts w:ascii="Arial" w:hAnsi="Arial" w:cs="Arial"/>
          <w:i/>
          <w:iCs/>
        </w:rPr>
        <w:t>Son atribuciones de los Presidentes Municipales, en materia de seguridad pública:</w:t>
      </w:r>
    </w:p>
    <w:p w14:paraId="5B19A32C" w14:textId="77777777" w:rsidR="00763971" w:rsidRPr="00763971" w:rsidRDefault="00763971" w:rsidP="00763971">
      <w:pPr>
        <w:spacing w:line="276" w:lineRule="auto"/>
        <w:ind w:left="851" w:right="900"/>
        <w:jc w:val="both"/>
        <w:rPr>
          <w:rFonts w:ascii="Arial" w:hAnsi="Arial" w:cs="Arial"/>
          <w:i/>
          <w:iCs/>
          <w:lang w:val="es-ES"/>
        </w:rPr>
      </w:pPr>
      <w:r w:rsidRPr="00763971">
        <w:rPr>
          <w:rFonts w:ascii="Arial" w:hAnsi="Arial" w:cs="Arial"/>
          <w:b/>
          <w:bCs/>
          <w:i/>
          <w:iCs/>
          <w:lang w:val="es-ES"/>
        </w:rPr>
        <w:t>I.-</w:t>
      </w:r>
      <w:r w:rsidRPr="00763971">
        <w:rPr>
          <w:rFonts w:ascii="Arial" w:hAnsi="Arial" w:cs="Arial"/>
          <w:i/>
          <w:iCs/>
          <w:lang w:val="es-ES"/>
        </w:rPr>
        <w:t xml:space="preserve"> a </w:t>
      </w:r>
      <w:r w:rsidRPr="00763971">
        <w:rPr>
          <w:rFonts w:ascii="Arial" w:hAnsi="Arial" w:cs="Arial"/>
          <w:b/>
          <w:bCs/>
          <w:i/>
          <w:iCs/>
          <w:lang w:val="es-ES"/>
        </w:rPr>
        <w:t>IX.-</w:t>
      </w:r>
      <w:r w:rsidRPr="00763971">
        <w:rPr>
          <w:rFonts w:ascii="Arial" w:hAnsi="Arial" w:cs="Arial"/>
          <w:i/>
          <w:iCs/>
          <w:lang w:val="es-ES"/>
        </w:rPr>
        <w:t xml:space="preserve"> …</w:t>
      </w:r>
    </w:p>
    <w:p w14:paraId="0195A2C2" w14:textId="77777777" w:rsidR="00763971" w:rsidRPr="00763971" w:rsidRDefault="00763971" w:rsidP="00763971">
      <w:pPr>
        <w:spacing w:line="276" w:lineRule="auto"/>
        <w:ind w:left="851" w:right="900"/>
        <w:jc w:val="both"/>
        <w:rPr>
          <w:rFonts w:ascii="Arial" w:hAnsi="Arial" w:cs="Arial"/>
          <w:i/>
          <w:iCs/>
        </w:rPr>
      </w:pPr>
      <w:r w:rsidRPr="00763971">
        <w:rPr>
          <w:rFonts w:ascii="Arial" w:hAnsi="Arial" w:cs="Arial"/>
          <w:b/>
          <w:bCs/>
          <w:i/>
          <w:iCs/>
        </w:rPr>
        <w:t xml:space="preserve">X.- </w:t>
      </w:r>
      <w:r w:rsidRPr="00763971">
        <w:rPr>
          <w:rFonts w:ascii="Arial" w:hAnsi="Arial" w:cs="Arial"/>
          <w:i/>
          <w:iCs/>
        </w:rPr>
        <w:t>Concretar los acuerdos del Consejo Nacional de Seguridad Pública y del Consejo Estatal relacionados con el mejoramiento del Cuerpo de Seguridad Pública Municipal; y</w:t>
      </w:r>
    </w:p>
    <w:p w14:paraId="6491A2CC" w14:textId="77777777" w:rsidR="00763971" w:rsidRPr="00763971" w:rsidRDefault="00763971" w:rsidP="00763971">
      <w:pPr>
        <w:spacing w:line="276" w:lineRule="auto"/>
        <w:ind w:left="851" w:right="900"/>
        <w:jc w:val="both"/>
        <w:rPr>
          <w:rFonts w:ascii="Arial" w:hAnsi="Arial" w:cs="Arial"/>
          <w:i/>
          <w:iCs/>
        </w:rPr>
      </w:pPr>
      <w:r w:rsidRPr="00763971">
        <w:rPr>
          <w:rFonts w:ascii="Arial" w:hAnsi="Arial" w:cs="Arial"/>
          <w:b/>
          <w:bCs/>
          <w:i/>
          <w:iCs/>
        </w:rPr>
        <w:t>XI.-</w:t>
      </w:r>
      <w:r w:rsidRPr="00763971">
        <w:rPr>
          <w:rFonts w:ascii="Arial" w:hAnsi="Arial" w:cs="Arial"/>
          <w:i/>
          <w:iCs/>
        </w:rPr>
        <w:t xml:space="preserve"> …</w:t>
      </w:r>
    </w:p>
    <w:p w14:paraId="5164EEB7" w14:textId="77777777" w:rsidR="00E0305A" w:rsidRPr="009E0AD5" w:rsidRDefault="00E0305A" w:rsidP="00763971">
      <w:pPr>
        <w:pStyle w:val="Sinespaciado"/>
        <w:spacing w:line="276" w:lineRule="auto"/>
        <w:jc w:val="both"/>
        <w:rPr>
          <w:rFonts w:ascii="Arial" w:hAnsi="Arial" w:cs="Arial"/>
        </w:rPr>
      </w:pPr>
    </w:p>
    <w:p w14:paraId="5B07155E" w14:textId="2826D1E7" w:rsidR="00132985" w:rsidRPr="009E0AD5" w:rsidRDefault="00132985" w:rsidP="00763971">
      <w:pPr>
        <w:pStyle w:val="Sinespaciado"/>
        <w:spacing w:line="276" w:lineRule="auto"/>
        <w:jc w:val="both"/>
        <w:rPr>
          <w:rFonts w:ascii="Arial" w:hAnsi="Arial" w:cs="Arial"/>
        </w:rPr>
      </w:pPr>
      <w:r w:rsidRPr="009E0AD5">
        <w:rPr>
          <w:rFonts w:ascii="Arial" w:hAnsi="Arial" w:cs="Arial"/>
        </w:rPr>
        <w:t>Por lo anteriormente expuesto y fundado, someto a consideración de esta Soberanía, el siguiente, P</w:t>
      </w:r>
      <w:r w:rsidR="00CA28B7" w:rsidRPr="009E0AD5">
        <w:rPr>
          <w:rFonts w:ascii="Arial" w:hAnsi="Arial" w:cs="Arial"/>
        </w:rPr>
        <w:t>unto de:</w:t>
      </w:r>
    </w:p>
    <w:p w14:paraId="2112F0BA" w14:textId="77777777" w:rsidR="00CA28B7" w:rsidRPr="009E0AD5" w:rsidRDefault="00CA28B7" w:rsidP="00763971">
      <w:pPr>
        <w:pStyle w:val="Sinespaciado"/>
        <w:spacing w:line="276" w:lineRule="auto"/>
        <w:jc w:val="both"/>
        <w:rPr>
          <w:rFonts w:ascii="Arial" w:hAnsi="Arial" w:cs="Arial"/>
        </w:rPr>
      </w:pPr>
    </w:p>
    <w:p w14:paraId="6EA9D45A" w14:textId="351F075C" w:rsidR="00CA28B7" w:rsidRPr="009E0AD5" w:rsidRDefault="00CA28B7" w:rsidP="00763971">
      <w:pPr>
        <w:pStyle w:val="Sinespaciado"/>
        <w:spacing w:line="276" w:lineRule="auto"/>
        <w:jc w:val="center"/>
        <w:rPr>
          <w:rFonts w:ascii="Arial" w:hAnsi="Arial" w:cs="Arial"/>
          <w:b/>
        </w:rPr>
      </w:pPr>
      <w:r w:rsidRPr="009E0AD5">
        <w:rPr>
          <w:rFonts w:ascii="Arial" w:hAnsi="Arial" w:cs="Arial"/>
          <w:b/>
        </w:rPr>
        <w:t>A</w:t>
      </w:r>
      <w:r w:rsidR="00A57A45" w:rsidRPr="009E0AD5">
        <w:rPr>
          <w:rFonts w:ascii="Arial" w:hAnsi="Arial" w:cs="Arial"/>
          <w:b/>
        </w:rPr>
        <w:t xml:space="preserve"> </w:t>
      </w:r>
      <w:r w:rsidRPr="009E0AD5">
        <w:rPr>
          <w:rFonts w:ascii="Arial" w:hAnsi="Arial" w:cs="Arial"/>
          <w:b/>
        </w:rPr>
        <w:t>C</w:t>
      </w:r>
      <w:r w:rsidR="00A57A45" w:rsidRPr="009E0AD5">
        <w:rPr>
          <w:rFonts w:ascii="Arial" w:hAnsi="Arial" w:cs="Arial"/>
          <w:b/>
        </w:rPr>
        <w:t xml:space="preserve"> </w:t>
      </w:r>
      <w:r w:rsidRPr="009E0AD5">
        <w:rPr>
          <w:rFonts w:ascii="Arial" w:hAnsi="Arial" w:cs="Arial"/>
          <w:b/>
        </w:rPr>
        <w:t>U</w:t>
      </w:r>
      <w:r w:rsidR="00A57A45" w:rsidRPr="009E0AD5">
        <w:rPr>
          <w:rFonts w:ascii="Arial" w:hAnsi="Arial" w:cs="Arial"/>
          <w:b/>
        </w:rPr>
        <w:t xml:space="preserve"> </w:t>
      </w:r>
      <w:r w:rsidRPr="009E0AD5">
        <w:rPr>
          <w:rFonts w:ascii="Arial" w:hAnsi="Arial" w:cs="Arial"/>
          <w:b/>
        </w:rPr>
        <w:t>E</w:t>
      </w:r>
      <w:r w:rsidR="00A57A45" w:rsidRPr="009E0AD5">
        <w:rPr>
          <w:rFonts w:ascii="Arial" w:hAnsi="Arial" w:cs="Arial"/>
          <w:b/>
        </w:rPr>
        <w:t xml:space="preserve"> </w:t>
      </w:r>
      <w:r w:rsidRPr="009E0AD5">
        <w:rPr>
          <w:rFonts w:ascii="Arial" w:hAnsi="Arial" w:cs="Arial"/>
          <w:b/>
        </w:rPr>
        <w:t>R</w:t>
      </w:r>
      <w:r w:rsidR="00A57A45" w:rsidRPr="009E0AD5">
        <w:rPr>
          <w:rFonts w:ascii="Arial" w:hAnsi="Arial" w:cs="Arial"/>
          <w:b/>
        </w:rPr>
        <w:t xml:space="preserve"> </w:t>
      </w:r>
      <w:r w:rsidRPr="009E0AD5">
        <w:rPr>
          <w:rFonts w:ascii="Arial" w:hAnsi="Arial" w:cs="Arial"/>
          <w:b/>
        </w:rPr>
        <w:t>D</w:t>
      </w:r>
      <w:r w:rsidR="00A57A45" w:rsidRPr="009E0AD5">
        <w:rPr>
          <w:rFonts w:ascii="Arial" w:hAnsi="Arial" w:cs="Arial"/>
          <w:b/>
        </w:rPr>
        <w:t xml:space="preserve"> </w:t>
      </w:r>
      <w:r w:rsidRPr="009E0AD5">
        <w:rPr>
          <w:rFonts w:ascii="Arial" w:hAnsi="Arial" w:cs="Arial"/>
          <w:b/>
        </w:rPr>
        <w:t>O</w:t>
      </w:r>
    </w:p>
    <w:p w14:paraId="04447729" w14:textId="77777777" w:rsidR="00CA28B7" w:rsidRPr="009E0AD5" w:rsidRDefault="00CA28B7" w:rsidP="00763971">
      <w:pPr>
        <w:pStyle w:val="Sinespaciado"/>
        <w:spacing w:line="276" w:lineRule="auto"/>
        <w:jc w:val="both"/>
        <w:rPr>
          <w:rFonts w:ascii="Arial" w:hAnsi="Arial" w:cs="Arial"/>
        </w:rPr>
      </w:pPr>
    </w:p>
    <w:p w14:paraId="085153F8" w14:textId="69B82B13" w:rsidR="00763971" w:rsidRPr="00763971" w:rsidRDefault="00CA28B7" w:rsidP="00763971">
      <w:pPr>
        <w:spacing w:line="276" w:lineRule="auto"/>
        <w:jc w:val="both"/>
        <w:rPr>
          <w:rFonts w:ascii="Arial" w:hAnsi="Arial" w:cs="Arial"/>
        </w:rPr>
      </w:pPr>
      <w:r w:rsidRPr="009E0AD5">
        <w:rPr>
          <w:rFonts w:ascii="Arial" w:hAnsi="Arial" w:cs="Arial"/>
          <w:b/>
        </w:rPr>
        <w:t>ÚNICO.-</w:t>
      </w:r>
      <w:r w:rsidR="00E0305A" w:rsidRPr="009E0AD5">
        <w:rPr>
          <w:rFonts w:ascii="Arial" w:hAnsi="Arial" w:cs="Arial"/>
        </w:rPr>
        <w:t xml:space="preserve"> Exhórtese respetuosamente a</w:t>
      </w:r>
      <w:r w:rsidR="00763971">
        <w:rPr>
          <w:rFonts w:ascii="Arial" w:hAnsi="Arial" w:cs="Arial"/>
        </w:rPr>
        <w:t xml:space="preserve"> </w:t>
      </w:r>
      <w:r w:rsidR="00E0305A" w:rsidRPr="009E0AD5">
        <w:rPr>
          <w:rFonts w:ascii="Arial" w:hAnsi="Arial" w:cs="Arial"/>
        </w:rPr>
        <w:t>l</w:t>
      </w:r>
      <w:r w:rsidR="00763971">
        <w:rPr>
          <w:rFonts w:ascii="Arial" w:hAnsi="Arial" w:cs="Arial"/>
        </w:rPr>
        <w:t>os 217 Presidentes Municipales del Estado de Puebla</w:t>
      </w:r>
      <w:r w:rsidR="00CC59D8" w:rsidRPr="009E0AD5">
        <w:rPr>
          <w:rFonts w:ascii="Arial" w:hAnsi="Arial" w:cs="Arial"/>
        </w:rPr>
        <w:t xml:space="preserve">, </w:t>
      </w:r>
      <w:r w:rsidR="00763971">
        <w:rPr>
          <w:rFonts w:ascii="Arial" w:hAnsi="Arial" w:cs="Arial"/>
        </w:rPr>
        <w:t xml:space="preserve">a dar cumplimiento y concretar el </w:t>
      </w:r>
      <w:r w:rsidR="00763971" w:rsidRPr="00763971">
        <w:rPr>
          <w:rFonts w:ascii="Arial" w:hAnsi="Arial" w:cs="Arial"/>
        </w:rPr>
        <w:t>Acuerdo 04/XLIV/19</w:t>
      </w:r>
      <w:r w:rsidR="00763971">
        <w:rPr>
          <w:rFonts w:ascii="Arial" w:hAnsi="Arial" w:cs="Arial"/>
        </w:rPr>
        <w:t xml:space="preserve">, emitido por el </w:t>
      </w:r>
      <w:r w:rsidR="00763971" w:rsidRPr="00763971">
        <w:rPr>
          <w:rFonts w:ascii="Arial" w:hAnsi="Arial" w:cs="Arial"/>
        </w:rPr>
        <w:t>Consejo Nacional de Seguridad Pública</w:t>
      </w:r>
      <w:r w:rsidR="00763971">
        <w:rPr>
          <w:rFonts w:ascii="Arial" w:hAnsi="Arial" w:cs="Arial"/>
        </w:rPr>
        <w:t xml:space="preserve">, a efecto de incrementar del </w:t>
      </w:r>
      <w:r w:rsidR="00763971" w:rsidRPr="00763971">
        <w:rPr>
          <w:rFonts w:ascii="Arial" w:hAnsi="Arial" w:cs="Arial"/>
        </w:rPr>
        <w:t>Fondo de Aportaciones para el Fortalecimiento de los Municipios y de las Demarcaciones Territoriales del Distrito Federal (FORTAMUN)</w:t>
      </w:r>
      <w:r w:rsidR="00763971">
        <w:rPr>
          <w:rFonts w:ascii="Arial" w:hAnsi="Arial" w:cs="Arial"/>
        </w:rPr>
        <w:t xml:space="preserve">, mínimo en un 50% </w:t>
      </w:r>
      <w:r w:rsidR="00763971" w:rsidRPr="00763971">
        <w:rPr>
          <w:rFonts w:ascii="Arial" w:hAnsi="Arial" w:cs="Arial"/>
        </w:rPr>
        <w:t xml:space="preserve">el porcentaje que contempla para tareas de seguridad, </w:t>
      </w:r>
      <w:r w:rsidR="00763971">
        <w:rPr>
          <w:rFonts w:ascii="Arial" w:hAnsi="Arial" w:cs="Arial"/>
        </w:rPr>
        <w:t>con el objeto de i</w:t>
      </w:r>
      <w:r w:rsidR="00763971" w:rsidRPr="00763971">
        <w:rPr>
          <w:rFonts w:ascii="Arial" w:hAnsi="Arial" w:cs="Arial"/>
        </w:rPr>
        <w:t xml:space="preserve">ncrementar el estado de fuerza </w:t>
      </w:r>
      <w:r w:rsidR="00763971">
        <w:rPr>
          <w:rFonts w:ascii="Arial" w:hAnsi="Arial" w:cs="Arial"/>
        </w:rPr>
        <w:t xml:space="preserve">el cual </w:t>
      </w:r>
      <w:r w:rsidR="00763971" w:rsidRPr="00763971">
        <w:rPr>
          <w:rFonts w:ascii="Arial" w:hAnsi="Arial" w:cs="Arial"/>
        </w:rPr>
        <w:t>implica generar procesos de reclutamiento, selección, evaluación, formación inicial, equipamiento e infraestructura</w:t>
      </w:r>
      <w:r w:rsidR="00763971">
        <w:rPr>
          <w:rFonts w:ascii="Arial" w:hAnsi="Arial" w:cs="Arial"/>
        </w:rPr>
        <w:t>, conforme a los lineamientos establecidos por el Sistema Nacional de Seguridad Pública y la Ley General de la materia</w:t>
      </w:r>
      <w:r w:rsidR="00763971" w:rsidRPr="00763971">
        <w:rPr>
          <w:rFonts w:ascii="Arial" w:hAnsi="Arial" w:cs="Arial"/>
        </w:rPr>
        <w:t>.</w:t>
      </w:r>
    </w:p>
    <w:p w14:paraId="0DE76DC2" w14:textId="026A707D" w:rsidR="009E0AD5" w:rsidRDefault="009E0AD5" w:rsidP="00E0305A">
      <w:pPr>
        <w:pStyle w:val="Sinespaciado"/>
        <w:jc w:val="both"/>
        <w:rPr>
          <w:rFonts w:ascii="Arial" w:hAnsi="Arial" w:cs="Arial"/>
        </w:rPr>
      </w:pPr>
    </w:p>
    <w:p w14:paraId="486A2A0D" w14:textId="77777777" w:rsidR="009E0AD5" w:rsidRPr="009E0AD5" w:rsidRDefault="009E0AD5" w:rsidP="00E0305A">
      <w:pPr>
        <w:pStyle w:val="Sinespaciado"/>
        <w:jc w:val="both"/>
        <w:rPr>
          <w:rFonts w:ascii="Arial" w:hAnsi="Arial" w:cs="Arial"/>
        </w:rPr>
      </w:pPr>
    </w:p>
    <w:p w14:paraId="63E35355" w14:textId="246F9763" w:rsidR="00A57A45" w:rsidRPr="009E0AD5" w:rsidRDefault="00A57A45" w:rsidP="00532FF6">
      <w:pPr>
        <w:spacing w:line="240" w:lineRule="auto"/>
        <w:jc w:val="center"/>
        <w:rPr>
          <w:rFonts w:ascii="Arial" w:hAnsi="Arial" w:cs="Arial"/>
          <w:b/>
        </w:rPr>
      </w:pPr>
      <w:r w:rsidRPr="009E0AD5">
        <w:rPr>
          <w:rFonts w:ascii="Arial" w:hAnsi="Arial" w:cs="Arial"/>
          <w:b/>
        </w:rPr>
        <w:t>A T E N T A M E N T E</w:t>
      </w:r>
    </w:p>
    <w:p w14:paraId="728E7E91" w14:textId="390B954C" w:rsidR="00A57A45" w:rsidRPr="009E0AD5" w:rsidRDefault="00A57A45" w:rsidP="00532FF6">
      <w:pPr>
        <w:spacing w:line="240" w:lineRule="auto"/>
        <w:jc w:val="center"/>
        <w:rPr>
          <w:rFonts w:ascii="Arial" w:hAnsi="Arial" w:cs="Arial"/>
          <w:b/>
        </w:rPr>
      </w:pPr>
      <w:r w:rsidRPr="009E0AD5">
        <w:rPr>
          <w:rFonts w:ascii="Arial" w:hAnsi="Arial" w:cs="Arial"/>
          <w:b/>
        </w:rPr>
        <w:t xml:space="preserve">CUATRO VECES HEROICA PUEBLA DE ZARAGOZA, </w:t>
      </w:r>
      <w:r w:rsidR="00597F5B">
        <w:rPr>
          <w:rFonts w:ascii="Arial" w:hAnsi="Arial" w:cs="Arial"/>
          <w:b/>
        </w:rPr>
        <w:t>24</w:t>
      </w:r>
      <w:r w:rsidRPr="009E0AD5">
        <w:rPr>
          <w:rFonts w:ascii="Arial" w:hAnsi="Arial" w:cs="Arial"/>
          <w:b/>
        </w:rPr>
        <w:t xml:space="preserve"> DE </w:t>
      </w:r>
      <w:r w:rsidR="00597F5B">
        <w:rPr>
          <w:rFonts w:ascii="Arial" w:hAnsi="Arial" w:cs="Arial"/>
          <w:b/>
        </w:rPr>
        <w:t>FEBRERO</w:t>
      </w:r>
      <w:r w:rsidRPr="009E0AD5">
        <w:rPr>
          <w:rFonts w:ascii="Arial" w:hAnsi="Arial" w:cs="Arial"/>
          <w:b/>
        </w:rPr>
        <w:t xml:space="preserve"> DE 20</w:t>
      </w:r>
      <w:r w:rsidR="009E0AD5">
        <w:rPr>
          <w:rFonts w:ascii="Arial" w:hAnsi="Arial" w:cs="Arial"/>
          <w:b/>
        </w:rPr>
        <w:t>20</w:t>
      </w:r>
    </w:p>
    <w:p w14:paraId="21533170" w14:textId="0F9C6078" w:rsidR="009E0AD5" w:rsidRDefault="009E0AD5" w:rsidP="00532FF6">
      <w:pPr>
        <w:spacing w:line="240" w:lineRule="auto"/>
        <w:jc w:val="center"/>
        <w:rPr>
          <w:rFonts w:ascii="Arial" w:hAnsi="Arial" w:cs="Arial"/>
          <w:b/>
        </w:rPr>
      </w:pPr>
    </w:p>
    <w:p w14:paraId="7D2D99B5" w14:textId="77777777" w:rsidR="009E0AD5" w:rsidRPr="009E0AD5" w:rsidRDefault="009E0AD5" w:rsidP="00532FF6">
      <w:pPr>
        <w:spacing w:line="240" w:lineRule="auto"/>
        <w:jc w:val="center"/>
        <w:rPr>
          <w:rFonts w:ascii="Arial" w:hAnsi="Arial" w:cs="Arial"/>
          <w:b/>
        </w:rPr>
      </w:pPr>
    </w:p>
    <w:p w14:paraId="454669CC" w14:textId="3FE8D423" w:rsidR="00A57A45" w:rsidRPr="009E0AD5" w:rsidRDefault="00A57A45" w:rsidP="00532FF6">
      <w:pPr>
        <w:spacing w:line="240" w:lineRule="auto"/>
        <w:jc w:val="center"/>
        <w:rPr>
          <w:rFonts w:ascii="Arial" w:hAnsi="Arial" w:cs="Arial"/>
          <w:b/>
        </w:rPr>
      </w:pPr>
      <w:r w:rsidRPr="009E0AD5">
        <w:rPr>
          <w:rFonts w:ascii="Arial" w:hAnsi="Arial" w:cs="Arial"/>
          <w:b/>
        </w:rPr>
        <w:t>DIP. ARTURO DE ROSAS CUEVAS</w:t>
      </w:r>
    </w:p>
    <w:p w14:paraId="00FC44D6" w14:textId="39559CDD" w:rsidR="00020A71" w:rsidRPr="009E0AD5" w:rsidRDefault="00A57A45" w:rsidP="00532FF6">
      <w:pPr>
        <w:spacing w:line="240" w:lineRule="auto"/>
        <w:jc w:val="center"/>
        <w:rPr>
          <w:rFonts w:ascii="Arial" w:hAnsi="Arial" w:cs="Arial"/>
          <w:b/>
        </w:rPr>
      </w:pPr>
      <w:r w:rsidRPr="009E0AD5">
        <w:rPr>
          <w:rFonts w:ascii="Arial" w:hAnsi="Arial" w:cs="Arial"/>
          <w:b/>
        </w:rPr>
        <w:t>INTEGRANTE DEL GRUPO LEGISLATIVO DEL PARTIDO MORENA</w:t>
      </w:r>
    </w:p>
    <w:sectPr w:rsidR="00020A71" w:rsidRPr="009E0AD5" w:rsidSect="008A0908">
      <w:headerReference w:type="default" r:id="rId8"/>
      <w:footerReference w:type="default" r:id="rId9"/>
      <w:pgSz w:w="12240" w:h="15840"/>
      <w:pgMar w:top="2033" w:right="1701" w:bottom="1417" w:left="1701" w:header="4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C9255" w14:textId="77777777" w:rsidR="00645617" w:rsidRDefault="00645617">
      <w:pPr>
        <w:spacing w:after="0" w:line="240" w:lineRule="auto"/>
      </w:pPr>
      <w:r>
        <w:separator/>
      </w:r>
    </w:p>
  </w:endnote>
  <w:endnote w:type="continuationSeparator" w:id="0">
    <w:p w14:paraId="14F34F96" w14:textId="77777777" w:rsidR="00645617" w:rsidRDefault="0064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5B39" w14:textId="66591D4D" w:rsidR="00A57A45" w:rsidRDefault="00A57A45" w:rsidP="00A57A45">
    <w:pPr>
      <w:pStyle w:val="Piedepgina"/>
      <w:jc w:val="center"/>
    </w:pPr>
    <w:proofErr w:type="spellStart"/>
    <w:r>
      <w:t>Av</w:t>
    </w:r>
    <w:proofErr w:type="spellEnd"/>
    <w:r>
      <w:t xml:space="preserve"> 5 </w:t>
    </w:r>
    <w:proofErr w:type="spellStart"/>
    <w:r>
      <w:t>Pte</w:t>
    </w:r>
    <w:proofErr w:type="spellEnd"/>
    <w:r>
      <w:t xml:space="preserve"> 128, Col Centro, C.P. 72000 Puebla, Pue.</w:t>
    </w:r>
  </w:p>
  <w:p w14:paraId="10961508" w14:textId="224C5B59" w:rsidR="00A57A45" w:rsidRDefault="00A57A45" w:rsidP="00A57A45">
    <w:pPr>
      <w:pStyle w:val="Piedepgina"/>
      <w:jc w:val="center"/>
    </w:pPr>
    <w:r>
      <w:t>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C4D9A" w14:textId="77777777" w:rsidR="00645617" w:rsidRDefault="00645617">
      <w:pPr>
        <w:spacing w:after="0" w:line="240" w:lineRule="auto"/>
      </w:pPr>
      <w:r>
        <w:separator/>
      </w:r>
    </w:p>
  </w:footnote>
  <w:footnote w:type="continuationSeparator" w:id="0">
    <w:p w14:paraId="4D7C1417" w14:textId="77777777" w:rsidR="00645617" w:rsidRDefault="00645617">
      <w:pPr>
        <w:spacing w:after="0" w:line="240" w:lineRule="auto"/>
      </w:pPr>
      <w:r>
        <w:continuationSeparator/>
      </w:r>
    </w:p>
  </w:footnote>
  <w:footnote w:id="1">
    <w:p w14:paraId="19B7E9C4" w14:textId="317E33E9" w:rsidR="00F47163" w:rsidRPr="00F47163" w:rsidRDefault="00F47163">
      <w:pPr>
        <w:pStyle w:val="Textonotapie"/>
        <w:rPr>
          <w:rFonts w:ascii="Arial" w:hAnsi="Arial" w:cs="Arial"/>
          <w:lang w:val="es-MX"/>
        </w:rPr>
      </w:pPr>
      <w:r w:rsidRPr="00F47163">
        <w:rPr>
          <w:rStyle w:val="Refdenotaalpie"/>
          <w:rFonts w:ascii="Arial" w:hAnsi="Arial" w:cs="Arial"/>
        </w:rPr>
        <w:footnoteRef/>
      </w:r>
      <w:r w:rsidRPr="00F47163">
        <w:rPr>
          <w:rFonts w:ascii="Arial" w:hAnsi="Arial" w:cs="Arial"/>
        </w:rPr>
        <w:t xml:space="preserve"> </w:t>
      </w:r>
      <w:hyperlink r:id="rId1" w:history="1">
        <w:r w:rsidRPr="00F47163">
          <w:rPr>
            <w:rStyle w:val="Hipervnculo"/>
            <w:rFonts w:ascii="Arial" w:hAnsi="Arial" w:cs="Arial"/>
            <w:lang w:val="es-MX"/>
          </w:rPr>
          <w:t>http://secretariadoejecutivo.gob.mx/doc/MOFP_30_junio_2019.pdf</w:t>
        </w:r>
      </w:hyperlink>
    </w:p>
  </w:footnote>
  <w:footnote w:id="2">
    <w:p w14:paraId="4A4D4D95" w14:textId="5E3D2E5A" w:rsidR="00F47163" w:rsidRPr="00F47163" w:rsidRDefault="00F47163">
      <w:pPr>
        <w:pStyle w:val="Textonotapie"/>
        <w:rPr>
          <w:rFonts w:ascii="Arial" w:hAnsi="Arial" w:cs="Arial"/>
          <w:lang w:val="es-MX"/>
        </w:rPr>
      </w:pPr>
      <w:r w:rsidRPr="00F47163">
        <w:rPr>
          <w:rStyle w:val="Refdenotaalpie"/>
          <w:rFonts w:ascii="Arial" w:hAnsi="Arial" w:cs="Arial"/>
        </w:rPr>
        <w:footnoteRef/>
      </w:r>
      <w:r w:rsidRPr="00F47163">
        <w:rPr>
          <w:rFonts w:ascii="Arial" w:hAnsi="Arial" w:cs="Arial"/>
        </w:rPr>
        <w:t xml:space="preserve"> </w:t>
      </w:r>
      <w:hyperlink r:id="rId2" w:history="1">
        <w:r w:rsidRPr="00F47163">
          <w:rPr>
            <w:rStyle w:val="Hipervnculo"/>
            <w:rFonts w:ascii="Arial" w:hAnsi="Arial" w:cs="Arial"/>
            <w:lang w:val="es-MX"/>
          </w:rPr>
          <w:t>http://secretariadoejecutivo.gob.mx/doc/MOFP_30_junio_2019.pdf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0B29" w14:textId="0DF5FA91" w:rsidR="00FA4295" w:rsidRDefault="00621C6E">
    <w:pPr>
      <w:pStyle w:val="Encabezado"/>
    </w:pPr>
    <w:r>
      <w:rPr>
        <w:noProof/>
        <w:lang w:eastAsia="es-MX"/>
      </w:rPr>
      <w:drawing>
        <wp:anchor distT="0" distB="0" distL="114300" distR="114300" simplePos="0" relativeHeight="251665408" behindDoc="0" locked="0" layoutInCell="1" allowOverlap="1" wp14:anchorId="7602590F" wp14:editId="405D666C">
          <wp:simplePos x="0" y="0"/>
          <wp:positionH relativeFrom="margin">
            <wp:posOffset>-3810</wp:posOffset>
          </wp:positionH>
          <wp:positionV relativeFrom="paragraph">
            <wp:posOffset>150495</wp:posOffset>
          </wp:positionV>
          <wp:extent cx="1728458" cy="704850"/>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404" cy="71012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373BB"/>
    <w:multiLevelType w:val="hybridMultilevel"/>
    <w:tmpl w:val="4B661BAC"/>
    <w:lvl w:ilvl="0" w:tplc="F1C475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6E6AC8"/>
    <w:multiLevelType w:val="hybridMultilevel"/>
    <w:tmpl w:val="9A425786"/>
    <w:lvl w:ilvl="0" w:tplc="3570854E">
      <w:start w:val="1"/>
      <w:numFmt w:val="lowerLetter"/>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2" w15:restartNumberingAfterBreak="0">
    <w:nsid w:val="600A37F8"/>
    <w:multiLevelType w:val="hybridMultilevel"/>
    <w:tmpl w:val="A9AA6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D6"/>
    <w:rsid w:val="000038C0"/>
    <w:rsid w:val="00013068"/>
    <w:rsid w:val="0001733E"/>
    <w:rsid w:val="00020A71"/>
    <w:rsid w:val="00022E5C"/>
    <w:rsid w:val="000243F7"/>
    <w:rsid w:val="000520FB"/>
    <w:rsid w:val="00052B3E"/>
    <w:rsid w:val="00052F75"/>
    <w:rsid w:val="00061BE2"/>
    <w:rsid w:val="00067E6D"/>
    <w:rsid w:val="000725A7"/>
    <w:rsid w:val="000B1394"/>
    <w:rsid w:val="000C327F"/>
    <w:rsid w:val="000F27DB"/>
    <w:rsid w:val="001039FA"/>
    <w:rsid w:val="001136E8"/>
    <w:rsid w:val="0012533A"/>
    <w:rsid w:val="00132985"/>
    <w:rsid w:val="00142BE9"/>
    <w:rsid w:val="001466EB"/>
    <w:rsid w:val="00152E4B"/>
    <w:rsid w:val="00154E6E"/>
    <w:rsid w:val="0017327F"/>
    <w:rsid w:val="001948C0"/>
    <w:rsid w:val="001A44FB"/>
    <w:rsid w:val="001C2056"/>
    <w:rsid w:val="00204955"/>
    <w:rsid w:val="002129C6"/>
    <w:rsid w:val="002179EB"/>
    <w:rsid w:val="0022059B"/>
    <w:rsid w:val="0024013D"/>
    <w:rsid w:val="002824E8"/>
    <w:rsid w:val="00284B3E"/>
    <w:rsid w:val="002916E1"/>
    <w:rsid w:val="00294821"/>
    <w:rsid w:val="002B4CE2"/>
    <w:rsid w:val="002C7EF2"/>
    <w:rsid w:val="002D11B9"/>
    <w:rsid w:val="002E1C06"/>
    <w:rsid w:val="00303B24"/>
    <w:rsid w:val="00306245"/>
    <w:rsid w:val="003063CC"/>
    <w:rsid w:val="00342A1B"/>
    <w:rsid w:val="00350859"/>
    <w:rsid w:val="00352DA5"/>
    <w:rsid w:val="00355729"/>
    <w:rsid w:val="00373DB2"/>
    <w:rsid w:val="0037536B"/>
    <w:rsid w:val="003A55ED"/>
    <w:rsid w:val="003B3EF0"/>
    <w:rsid w:val="003B5EC4"/>
    <w:rsid w:val="003C0409"/>
    <w:rsid w:val="003C69A7"/>
    <w:rsid w:val="003F3730"/>
    <w:rsid w:val="003F47DE"/>
    <w:rsid w:val="003F66B6"/>
    <w:rsid w:val="00420C94"/>
    <w:rsid w:val="00437D15"/>
    <w:rsid w:val="0044372C"/>
    <w:rsid w:val="00450F32"/>
    <w:rsid w:val="00460A40"/>
    <w:rsid w:val="004B2E6C"/>
    <w:rsid w:val="004B59F4"/>
    <w:rsid w:val="004C4F15"/>
    <w:rsid w:val="004D6083"/>
    <w:rsid w:val="00505F5F"/>
    <w:rsid w:val="00516836"/>
    <w:rsid w:val="00516C31"/>
    <w:rsid w:val="00532FF6"/>
    <w:rsid w:val="00541F1E"/>
    <w:rsid w:val="00565AD4"/>
    <w:rsid w:val="00582BDD"/>
    <w:rsid w:val="00594C74"/>
    <w:rsid w:val="00597F5B"/>
    <w:rsid w:val="005D1DD7"/>
    <w:rsid w:val="005D25F7"/>
    <w:rsid w:val="005E39AB"/>
    <w:rsid w:val="005E538C"/>
    <w:rsid w:val="005F6B6A"/>
    <w:rsid w:val="0061618D"/>
    <w:rsid w:val="006215E0"/>
    <w:rsid w:val="00621C6E"/>
    <w:rsid w:val="00625610"/>
    <w:rsid w:val="00645617"/>
    <w:rsid w:val="00650895"/>
    <w:rsid w:val="00654D00"/>
    <w:rsid w:val="00674A6C"/>
    <w:rsid w:val="00677D4D"/>
    <w:rsid w:val="00687961"/>
    <w:rsid w:val="006959CC"/>
    <w:rsid w:val="006C0FB9"/>
    <w:rsid w:val="006C59E2"/>
    <w:rsid w:val="006E3CF7"/>
    <w:rsid w:val="00730DFE"/>
    <w:rsid w:val="0073602D"/>
    <w:rsid w:val="007543DF"/>
    <w:rsid w:val="00754CD1"/>
    <w:rsid w:val="0075613A"/>
    <w:rsid w:val="00762447"/>
    <w:rsid w:val="00763971"/>
    <w:rsid w:val="00771101"/>
    <w:rsid w:val="007968AB"/>
    <w:rsid w:val="007B55FF"/>
    <w:rsid w:val="007C01DA"/>
    <w:rsid w:val="007D390D"/>
    <w:rsid w:val="007E4D69"/>
    <w:rsid w:val="007E628C"/>
    <w:rsid w:val="00802AB8"/>
    <w:rsid w:val="00805858"/>
    <w:rsid w:val="00807222"/>
    <w:rsid w:val="008255AF"/>
    <w:rsid w:val="00855951"/>
    <w:rsid w:val="00862BDD"/>
    <w:rsid w:val="008A0908"/>
    <w:rsid w:val="008F011F"/>
    <w:rsid w:val="008F3664"/>
    <w:rsid w:val="00906CA0"/>
    <w:rsid w:val="00912EC0"/>
    <w:rsid w:val="00915490"/>
    <w:rsid w:val="00933225"/>
    <w:rsid w:val="009414B2"/>
    <w:rsid w:val="00986DB6"/>
    <w:rsid w:val="0099468F"/>
    <w:rsid w:val="009A0988"/>
    <w:rsid w:val="009B6407"/>
    <w:rsid w:val="009C5AFA"/>
    <w:rsid w:val="009D1D69"/>
    <w:rsid w:val="009E0AD5"/>
    <w:rsid w:val="00A0059A"/>
    <w:rsid w:val="00A15C17"/>
    <w:rsid w:val="00A17D06"/>
    <w:rsid w:val="00A22608"/>
    <w:rsid w:val="00A261D0"/>
    <w:rsid w:val="00A57A45"/>
    <w:rsid w:val="00A75415"/>
    <w:rsid w:val="00A917BC"/>
    <w:rsid w:val="00AA2466"/>
    <w:rsid w:val="00AB52D3"/>
    <w:rsid w:val="00AD54AF"/>
    <w:rsid w:val="00AE5CE9"/>
    <w:rsid w:val="00B04FFE"/>
    <w:rsid w:val="00B2244C"/>
    <w:rsid w:val="00B560A9"/>
    <w:rsid w:val="00B57AEA"/>
    <w:rsid w:val="00B74245"/>
    <w:rsid w:val="00B76028"/>
    <w:rsid w:val="00B92110"/>
    <w:rsid w:val="00BA6BEC"/>
    <w:rsid w:val="00BB2AB6"/>
    <w:rsid w:val="00BB6E39"/>
    <w:rsid w:val="00BE1098"/>
    <w:rsid w:val="00BE2A0C"/>
    <w:rsid w:val="00BE3821"/>
    <w:rsid w:val="00C06400"/>
    <w:rsid w:val="00C06B51"/>
    <w:rsid w:val="00C16F33"/>
    <w:rsid w:val="00C17F6D"/>
    <w:rsid w:val="00C2610A"/>
    <w:rsid w:val="00C31B70"/>
    <w:rsid w:val="00C5383C"/>
    <w:rsid w:val="00C60DF2"/>
    <w:rsid w:val="00C7077D"/>
    <w:rsid w:val="00C72D79"/>
    <w:rsid w:val="00C74055"/>
    <w:rsid w:val="00C8635F"/>
    <w:rsid w:val="00CA28B7"/>
    <w:rsid w:val="00CA4828"/>
    <w:rsid w:val="00CC59D8"/>
    <w:rsid w:val="00CD67EF"/>
    <w:rsid w:val="00CE60B9"/>
    <w:rsid w:val="00CF5066"/>
    <w:rsid w:val="00D02574"/>
    <w:rsid w:val="00D03A3A"/>
    <w:rsid w:val="00D11A4F"/>
    <w:rsid w:val="00D3473E"/>
    <w:rsid w:val="00D3585F"/>
    <w:rsid w:val="00D50B0F"/>
    <w:rsid w:val="00D564D6"/>
    <w:rsid w:val="00D6257E"/>
    <w:rsid w:val="00D77EC7"/>
    <w:rsid w:val="00D833DD"/>
    <w:rsid w:val="00DC6610"/>
    <w:rsid w:val="00DF6881"/>
    <w:rsid w:val="00E0305A"/>
    <w:rsid w:val="00E45DD8"/>
    <w:rsid w:val="00E466EA"/>
    <w:rsid w:val="00E65C52"/>
    <w:rsid w:val="00E9571E"/>
    <w:rsid w:val="00EA7718"/>
    <w:rsid w:val="00ED06DC"/>
    <w:rsid w:val="00F23CF6"/>
    <w:rsid w:val="00F26F58"/>
    <w:rsid w:val="00F409C0"/>
    <w:rsid w:val="00F42E84"/>
    <w:rsid w:val="00F43C4E"/>
    <w:rsid w:val="00F47163"/>
    <w:rsid w:val="00F52296"/>
    <w:rsid w:val="00F54C57"/>
    <w:rsid w:val="00F74524"/>
    <w:rsid w:val="00F74B86"/>
    <w:rsid w:val="00FA4295"/>
    <w:rsid w:val="00FA5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96C5F"/>
  <w15:chartTrackingRefBased/>
  <w15:docId w15:val="{99CFA8A2-BA49-4CCE-9779-CBA91D60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D6"/>
  </w:style>
  <w:style w:type="paragraph" w:styleId="Ttulo1">
    <w:name w:val="heading 1"/>
    <w:next w:val="Normal"/>
    <w:link w:val="Ttulo1Car"/>
    <w:uiPriority w:val="9"/>
    <w:qFormat/>
    <w:rsid w:val="00052F75"/>
    <w:pPr>
      <w:keepNext/>
      <w:keepLines/>
      <w:spacing w:after="155" w:line="256" w:lineRule="auto"/>
      <w:ind w:left="18"/>
      <w:jc w:val="center"/>
      <w:outlineLvl w:val="0"/>
    </w:pPr>
    <w:rPr>
      <w:rFonts w:ascii="Arial" w:eastAsia="Arial" w:hAnsi="Arial" w:cs="Arial"/>
      <w:b/>
      <w:i/>
      <w:color w:val="000000"/>
      <w:sz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64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4D6"/>
  </w:style>
  <w:style w:type="paragraph" w:styleId="Piedepgina">
    <w:name w:val="footer"/>
    <w:basedOn w:val="Normal"/>
    <w:link w:val="PiedepginaCar"/>
    <w:uiPriority w:val="99"/>
    <w:unhideWhenUsed/>
    <w:rsid w:val="00D564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4D6"/>
  </w:style>
  <w:style w:type="paragraph" w:styleId="Prrafodelista">
    <w:name w:val="List Paragraph"/>
    <w:basedOn w:val="Normal"/>
    <w:uiPriority w:val="34"/>
    <w:qFormat/>
    <w:rsid w:val="00D564D6"/>
    <w:pPr>
      <w:spacing w:after="200" w:line="276"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D564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4D6"/>
    <w:rPr>
      <w:rFonts w:ascii="Segoe UI" w:hAnsi="Segoe UI" w:cs="Segoe UI"/>
      <w:sz w:val="18"/>
      <w:szCs w:val="18"/>
    </w:rPr>
  </w:style>
  <w:style w:type="character" w:customStyle="1" w:styleId="Ttulo1Car">
    <w:name w:val="Título 1 Car"/>
    <w:basedOn w:val="Fuentedeprrafopredeter"/>
    <w:link w:val="Ttulo1"/>
    <w:uiPriority w:val="9"/>
    <w:rsid w:val="00052F75"/>
    <w:rPr>
      <w:rFonts w:ascii="Arial" w:eastAsia="Arial" w:hAnsi="Arial" w:cs="Arial"/>
      <w:b/>
      <w:i/>
      <w:color w:val="000000"/>
      <w:sz w:val="28"/>
      <w:lang w:eastAsia="es-MX"/>
    </w:rPr>
  </w:style>
  <w:style w:type="paragraph" w:styleId="Sinespaciado">
    <w:name w:val="No Spacing"/>
    <w:uiPriority w:val="1"/>
    <w:qFormat/>
    <w:rsid w:val="00771101"/>
    <w:pPr>
      <w:spacing w:after="0" w:line="240" w:lineRule="auto"/>
    </w:pPr>
    <w:rPr>
      <w:rFonts w:ascii="Calibri" w:eastAsia="Calibri" w:hAnsi="Calibri" w:cs="Times New Roman"/>
    </w:rPr>
  </w:style>
  <w:style w:type="table" w:styleId="Tablaconcuadrcula">
    <w:name w:val="Table Grid"/>
    <w:basedOn w:val="Tablanormal"/>
    <w:uiPriority w:val="39"/>
    <w:rsid w:val="0029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1039F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039FA"/>
    <w:rPr>
      <w:rFonts w:ascii="Times New Roman" w:eastAsia="Times New Roman" w:hAnsi="Times New Roman" w:cs="Times New Roman"/>
      <w:sz w:val="20"/>
      <w:szCs w:val="20"/>
      <w:lang w:val="es-ES" w:eastAsia="es-ES"/>
    </w:rPr>
  </w:style>
  <w:style w:type="character" w:styleId="Refdenotaalpie">
    <w:name w:val="footnote reference"/>
    <w:semiHidden/>
    <w:rsid w:val="001039FA"/>
    <w:rPr>
      <w:vertAlign w:val="superscript"/>
    </w:rPr>
  </w:style>
  <w:style w:type="character" w:styleId="Hipervnculo">
    <w:name w:val="Hyperlink"/>
    <w:basedOn w:val="Fuentedeprrafopredeter"/>
    <w:uiPriority w:val="99"/>
    <w:unhideWhenUsed/>
    <w:rsid w:val="00C5383C"/>
    <w:rPr>
      <w:color w:val="0563C1" w:themeColor="hyperlink"/>
      <w:u w:val="single"/>
    </w:rPr>
  </w:style>
  <w:style w:type="character" w:customStyle="1" w:styleId="Mencinsinresolver1">
    <w:name w:val="Mención sin resolver1"/>
    <w:basedOn w:val="Fuentedeprrafopredeter"/>
    <w:uiPriority w:val="99"/>
    <w:rsid w:val="00C5383C"/>
    <w:rPr>
      <w:color w:val="605E5C"/>
      <w:shd w:val="clear" w:color="auto" w:fill="E1DFDD"/>
    </w:rPr>
  </w:style>
  <w:style w:type="paragraph" w:styleId="NormalWeb">
    <w:name w:val="Normal (Web)"/>
    <w:basedOn w:val="Normal"/>
    <w:uiPriority w:val="99"/>
    <w:semiHidden/>
    <w:unhideWhenUsed/>
    <w:rsid w:val="00D11A4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7639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63971"/>
  </w:style>
  <w:style w:type="character" w:styleId="Mencinsinresolver">
    <w:name w:val="Unresolved Mention"/>
    <w:basedOn w:val="Fuentedeprrafopredeter"/>
    <w:uiPriority w:val="99"/>
    <w:semiHidden/>
    <w:unhideWhenUsed/>
    <w:rsid w:val="00F47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954482">
      <w:bodyDiv w:val="1"/>
      <w:marLeft w:val="0"/>
      <w:marRight w:val="0"/>
      <w:marTop w:val="0"/>
      <w:marBottom w:val="0"/>
      <w:divBdr>
        <w:top w:val="none" w:sz="0" w:space="0" w:color="auto"/>
        <w:left w:val="none" w:sz="0" w:space="0" w:color="auto"/>
        <w:bottom w:val="none" w:sz="0" w:space="0" w:color="auto"/>
        <w:right w:val="none" w:sz="0" w:space="0" w:color="auto"/>
      </w:divBdr>
    </w:div>
    <w:div w:id="13957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retariadoejecutivo.gob.mx/doc/MOFP_30_junio_2019.pdf" TargetMode="External"/><Relationship Id="rId1" Type="http://schemas.openxmlformats.org/officeDocument/2006/relationships/hyperlink" Target="http://secretariadoejecutivo.gob.mx/doc/MOFP_30_junio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B280-6034-488B-A3F7-B433A0CB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1312</Words>
  <Characters>7221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Carrasco</dc:creator>
  <cp:keywords/>
  <dc:description/>
  <cp:lastModifiedBy>Silvia Pérez Pérez</cp:lastModifiedBy>
  <cp:revision>2</cp:revision>
  <cp:lastPrinted>2019-03-20T17:49:00Z</cp:lastPrinted>
  <dcterms:created xsi:type="dcterms:W3CDTF">2020-03-02T18:44:00Z</dcterms:created>
  <dcterms:modified xsi:type="dcterms:W3CDTF">2020-03-02T18:44:00Z</dcterms:modified>
</cp:coreProperties>
</file>