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AD52C" w14:textId="77777777" w:rsidR="00641730" w:rsidRPr="00DB6D9A" w:rsidRDefault="00641730" w:rsidP="00DB6D9A">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4290DFA3" w14:textId="77777777" w:rsidR="000A7398" w:rsidRPr="00DB6D9A" w:rsidRDefault="003123D2" w:rsidP="00DB6D9A">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DB6D9A">
        <w:rPr>
          <w:rFonts w:ascii="Arial" w:eastAsia="Arial Unicode MS" w:hAnsi="Arial" w:cs="Arial"/>
          <w:b/>
          <w:color w:val="000000" w:themeColor="text1"/>
          <w:sz w:val="24"/>
          <w:szCs w:val="24"/>
          <w:u w:color="000000"/>
          <w:bdr w:val="nil"/>
          <w:lang w:val="es-ES_tradnl" w:eastAsia="es-ES"/>
        </w:rPr>
        <w:t>C</w:t>
      </w:r>
      <w:r w:rsidR="008D5465" w:rsidRPr="00DB6D9A">
        <w:rPr>
          <w:rFonts w:ascii="Arial" w:eastAsia="Arial Unicode MS" w:hAnsi="Arial" w:cs="Arial"/>
          <w:b/>
          <w:color w:val="000000" w:themeColor="text1"/>
          <w:sz w:val="24"/>
          <w:szCs w:val="24"/>
          <w:u w:color="000000"/>
          <w:bdr w:val="nil"/>
          <w:lang w:val="es-ES_tradnl" w:eastAsia="es-ES"/>
        </w:rPr>
        <w:t xml:space="preserve">IUDADANOS </w:t>
      </w:r>
      <w:r w:rsidR="000A7398" w:rsidRPr="00DB6D9A">
        <w:rPr>
          <w:rFonts w:ascii="Arial" w:eastAsia="Arial Unicode MS" w:hAnsi="Arial" w:cs="Arial"/>
          <w:b/>
          <w:color w:val="000000" w:themeColor="text1"/>
          <w:sz w:val="24"/>
          <w:szCs w:val="24"/>
          <w:u w:color="000000"/>
          <w:bdr w:val="nil"/>
          <w:lang w:val="es-ES_tradnl" w:eastAsia="es-ES"/>
        </w:rPr>
        <w:t>DIPUTADOS INTEGRANTES</w:t>
      </w:r>
    </w:p>
    <w:p w14:paraId="4AE04436" w14:textId="4B3138B9" w:rsidR="000A7398" w:rsidRPr="00DB6D9A" w:rsidRDefault="000A7398" w:rsidP="00DB6D9A">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DB6D9A">
        <w:rPr>
          <w:rFonts w:ascii="Arial" w:eastAsia="Arial Unicode MS" w:hAnsi="Arial" w:cs="Arial"/>
          <w:b/>
          <w:color w:val="000000" w:themeColor="text1"/>
          <w:sz w:val="24"/>
          <w:szCs w:val="24"/>
          <w:u w:color="000000"/>
          <w:bdr w:val="nil"/>
          <w:lang w:val="es-ES_tradnl" w:eastAsia="es-ES"/>
        </w:rPr>
        <w:t xml:space="preserve">DE </w:t>
      </w:r>
      <w:r w:rsidR="003123D2" w:rsidRPr="00DB6D9A">
        <w:rPr>
          <w:rFonts w:ascii="Arial" w:eastAsia="Arial Unicode MS" w:hAnsi="Arial" w:cs="Arial"/>
          <w:b/>
          <w:color w:val="000000" w:themeColor="text1"/>
          <w:sz w:val="24"/>
          <w:szCs w:val="24"/>
          <w:u w:color="000000"/>
          <w:bdr w:val="nil"/>
          <w:lang w:val="es-ES_tradnl" w:eastAsia="es-ES"/>
        </w:rPr>
        <w:t xml:space="preserve">LA </w:t>
      </w:r>
      <w:r w:rsidR="00FD207E" w:rsidRPr="00DB6D9A">
        <w:rPr>
          <w:rFonts w:ascii="Arial" w:eastAsia="Arial Unicode MS" w:hAnsi="Arial" w:cs="Arial"/>
          <w:b/>
          <w:color w:val="000000" w:themeColor="text1"/>
          <w:sz w:val="24"/>
          <w:szCs w:val="24"/>
          <w:u w:color="000000"/>
          <w:bdr w:val="nil"/>
          <w:lang w:val="es-ES_tradnl" w:eastAsia="es-ES"/>
        </w:rPr>
        <w:t>MESA DIRECTIVA</w:t>
      </w:r>
      <w:r w:rsidR="00A06E68" w:rsidRPr="00DB6D9A">
        <w:rPr>
          <w:rFonts w:ascii="Arial" w:eastAsia="Arial Unicode MS" w:hAnsi="Arial" w:cs="Arial"/>
          <w:b/>
          <w:color w:val="000000" w:themeColor="text1"/>
          <w:sz w:val="24"/>
          <w:szCs w:val="24"/>
          <w:u w:color="000000"/>
          <w:bdr w:val="nil"/>
          <w:lang w:val="es-ES_tradnl" w:eastAsia="es-ES"/>
        </w:rPr>
        <w:t xml:space="preserve"> DE LA LX LEGISLATURA</w:t>
      </w:r>
    </w:p>
    <w:p w14:paraId="18A596D9" w14:textId="77777777" w:rsidR="000A7398" w:rsidRPr="00DB6D9A" w:rsidRDefault="003123D2" w:rsidP="00DB6D9A">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DB6D9A">
        <w:rPr>
          <w:rFonts w:ascii="Arial" w:eastAsia="Arial Unicode MS" w:hAnsi="Arial" w:cs="Arial"/>
          <w:b/>
          <w:color w:val="000000" w:themeColor="text1"/>
          <w:sz w:val="24"/>
          <w:szCs w:val="24"/>
          <w:u w:color="000000"/>
          <w:bdr w:val="nil"/>
          <w:lang w:val="es-ES_tradnl" w:eastAsia="es-ES"/>
        </w:rPr>
        <w:t>DEL HONORABLE CONGRESO</w:t>
      </w:r>
      <w:r w:rsidR="000A7398" w:rsidRPr="00DB6D9A">
        <w:rPr>
          <w:rFonts w:ascii="Arial" w:eastAsia="Arial Unicode MS" w:hAnsi="Arial" w:cs="Arial"/>
          <w:b/>
          <w:color w:val="000000" w:themeColor="text1"/>
          <w:sz w:val="24"/>
          <w:szCs w:val="24"/>
          <w:u w:color="000000"/>
          <w:bdr w:val="nil"/>
          <w:lang w:val="es-ES_tradnl" w:eastAsia="es-ES"/>
        </w:rPr>
        <w:t xml:space="preserve"> DEL ESTADO</w:t>
      </w:r>
    </w:p>
    <w:p w14:paraId="2398C465" w14:textId="77777777" w:rsidR="000A7398" w:rsidRPr="00DB6D9A" w:rsidRDefault="003123D2" w:rsidP="00DB6D9A">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DB6D9A">
        <w:rPr>
          <w:rFonts w:ascii="Arial" w:eastAsia="Arial Unicode MS" w:hAnsi="Arial" w:cs="Arial"/>
          <w:b/>
          <w:color w:val="000000" w:themeColor="text1"/>
          <w:sz w:val="24"/>
          <w:szCs w:val="24"/>
          <w:u w:color="000000"/>
          <w:bdr w:val="nil"/>
          <w:lang w:val="es-ES_tradnl" w:eastAsia="es-ES"/>
        </w:rPr>
        <w:t>LIBRE Y SOBERANO DE PUEBLA</w:t>
      </w:r>
    </w:p>
    <w:p w14:paraId="36B32E0F" w14:textId="77777777" w:rsidR="003123D2" w:rsidRPr="00DB6D9A" w:rsidRDefault="003123D2" w:rsidP="00DB6D9A">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DB6D9A">
        <w:rPr>
          <w:rFonts w:ascii="Arial" w:eastAsia="Arial Unicode MS" w:hAnsi="Arial" w:cs="Arial"/>
          <w:b/>
          <w:color w:val="000000" w:themeColor="text1"/>
          <w:sz w:val="24"/>
          <w:szCs w:val="24"/>
          <w:u w:color="000000"/>
          <w:bdr w:val="nil"/>
          <w:lang w:val="es-ES_tradnl" w:eastAsia="es-ES"/>
        </w:rPr>
        <w:t>P R E S E N T E</w:t>
      </w:r>
    </w:p>
    <w:p w14:paraId="12FAC759" w14:textId="77878E50" w:rsidR="003123D2" w:rsidRPr="00DB6D9A" w:rsidRDefault="003123D2" w:rsidP="00DB6D9A">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266B876E" w14:textId="77777777" w:rsidR="00887EA8" w:rsidRPr="00DB6D9A" w:rsidRDefault="00887EA8" w:rsidP="00DB6D9A">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39BE6944" w14:textId="0AA9800F" w:rsidR="00AD4DBD" w:rsidRPr="00DB6D9A" w:rsidRDefault="00C5461D" w:rsidP="00DB6D9A">
      <w:pPr>
        <w:spacing w:after="0" w:line="264" w:lineRule="auto"/>
        <w:jc w:val="both"/>
        <w:rPr>
          <w:rFonts w:ascii="Arial" w:eastAsia="Calibri" w:hAnsi="Arial" w:cs="Arial"/>
          <w:color w:val="000000" w:themeColor="text1"/>
          <w:sz w:val="24"/>
          <w:szCs w:val="24"/>
          <w:lang w:eastAsia="en-US"/>
        </w:rPr>
      </w:pPr>
      <w:r w:rsidRPr="00DB6D9A">
        <w:rPr>
          <w:rFonts w:ascii="Arial" w:eastAsia="Calibri" w:hAnsi="Arial" w:cs="Arial"/>
          <w:color w:val="000000" w:themeColor="text1"/>
          <w:sz w:val="24"/>
          <w:szCs w:val="24"/>
          <w:lang w:eastAsia="en-US"/>
        </w:rPr>
        <w:tab/>
      </w:r>
      <w:r w:rsidR="00DB6D9A" w:rsidRPr="00822CFD">
        <w:rPr>
          <w:rFonts w:ascii="Arial" w:hAnsi="Arial" w:cs="Arial"/>
          <w:color w:val="0D0D0D" w:themeColor="text1" w:themeTint="F2"/>
          <w:sz w:val="24"/>
          <w:szCs w:val="24"/>
        </w:rPr>
        <w:t xml:space="preserve">La suscrita Diputada Mónica Rodríguez Della </w:t>
      </w:r>
      <w:proofErr w:type="spellStart"/>
      <w:r w:rsidR="00DB6D9A" w:rsidRPr="00822CFD">
        <w:rPr>
          <w:rFonts w:ascii="Arial" w:hAnsi="Arial" w:cs="Arial"/>
          <w:color w:val="0D0D0D" w:themeColor="text1" w:themeTint="F2"/>
          <w:sz w:val="24"/>
          <w:szCs w:val="24"/>
        </w:rPr>
        <w:t>Vecchia</w:t>
      </w:r>
      <w:proofErr w:type="spellEnd"/>
      <w:r w:rsidR="00DB6D9A" w:rsidRPr="00822CFD">
        <w:rPr>
          <w:rFonts w:ascii="Arial" w:hAnsi="Arial" w:cs="Arial"/>
          <w:color w:val="0D0D0D" w:themeColor="text1" w:themeTint="F2"/>
          <w:sz w:val="24"/>
          <w:szCs w:val="24"/>
        </w:rPr>
        <w:t>, Coordinadora del Grupo Legislativo del Partido Acción Nacional</w:t>
      </w:r>
      <w:r w:rsidR="00DB6D9A" w:rsidRPr="00822CFD">
        <w:rPr>
          <w:rFonts w:ascii="Arial" w:eastAsia="Calibri" w:hAnsi="Arial" w:cs="Arial"/>
          <w:color w:val="0D0D0D" w:themeColor="text1" w:themeTint="F2"/>
          <w:sz w:val="24"/>
          <w:szCs w:val="24"/>
          <w:lang w:eastAsia="en-US"/>
        </w:rPr>
        <w:t xml:space="preserve"> de la LX Legislatura del Honorable Congreso del Estado</w:t>
      </w:r>
      <w:r w:rsidR="00DB6D9A" w:rsidRPr="00822CFD">
        <w:rPr>
          <w:rFonts w:ascii="Arial" w:hAnsi="Arial" w:cs="Arial"/>
          <w:color w:val="0D0D0D" w:themeColor="text1" w:themeTint="F2"/>
          <w:sz w:val="24"/>
          <w:szCs w:val="24"/>
        </w:rPr>
        <w:t xml:space="preserve">, </w:t>
      </w:r>
      <w:r w:rsidR="00AD4DBD" w:rsidRPr="00DB6D9A">
        <w:rPr>
          <w:rFonts w:ascii="Arial" w:eastAsia="Calibri" w:hAnsi="Arial" w:cs="Arial"/>
          <w:color w:val="000000" w:themeColor="text1"/>
          <w:sz w:val="24"/>
          <w:szCs w:val="24"/>
          <w:lang w:eastAsia="en-US"/>
        </w:rPr>
        <w:t xml:space="preserve">con fundamento en lo dispuesto por los artículos </w:t>
      </w:r>
      <w:r w:rsidR="00A06E68" w:rsidRPr="00DB6D9A">
        <w:rPr>
          <w:rFonts w:ascii="Arial" w:eastAsia="Times New Roman" w:hAnsi="Arial" w:cs="Arial"/>
          <w:color w:val="000000" w:themeColor="text1"/>
          <w:sz w:val="24"/>
          <w:szCs w:val="24"/>
          <w:lang w:val="es-ES" w:eastAsia="es-ES"/>
        </w:rPr>
        <w:t>2 fracción XIX, 44 fracción II, 84, 134 y 135 de la Ley Orgánica del Poder Legislativo del Estado Libre y Soberano de Puebla; 120 fracción VI y 146 del Reglamento Interior del Honorable Congreso del Estado Libre y Soberano de Puebla</w:t>
      </w:r>
      <w:r w:rsidR="00A06E68" w:rsidRPr="00DB6D9A">
        <w:rPr>
          <w:rFonts w:ascii="Arial" w:hAnsi="Arial" w:cs="Arial"/>
          <w:color w:val="000000" w:themeColor="text1"/>
          <w:sz w:val="24"/>
          <w:szCs w:val="24"/>
        </w:rPr>
        <w:t>,</w:t>
      </w:r>
      <w:r w:rsidR="00AD4DBD" w:rsidRPr="00DB6D9A">
        <w:rPr>
          <w:rFonts w:ascii="Arial" w:eastAsia="Calibri" w:hAnsi="Arial" w:cs="Arial"/>
          <w:color w:val="000000" w:themeColor="text1"/>
          <w:sz w:val="24"/>
          <w:szCs w:val="24"/>
          <w:lang w:eastAsia="en-US"/>
        </w:rPr>
        <w:t xml:space="preserve"> someto a consideración de este Honorable Cuerpo Colegiado el presente Punto de Acuerdo, conforme a los siguientes:</w:t>
      </w:r>
    </w:p>
    <w:p w14:paraId="58D91790" w14:textId="73CE9622" w:rsidR="003123D2" w:rsidRPr="00DB6D9A" w:rsidRDefault="003123D2" w:rsidP="00DB6D9A">
      <w:pPr>
        <w:spacing w:after="0" w:line="264" w:lineRule="auto"/>
        <w:jc w:val="both"/>
        <w:rPr>
          <w:rFonts w:ascii="Arial" w:eastAsia="Calibri" w:hAnsi="Arial" w:cs="Arial"/>
          <w:color w:val="000000" w:themeColor="text1"/>
          <w:sz w:val="24"/>
          <w:szCs w:val="24"/>
          <w:lang w:eastAsia="en-US"/>
        </w:rPr>
      </w:pPr>
    </w:p>
    <w:p w14:paraId="57629940" w14:textId="77777777" w:rsidR="00554617" w:rsidRPr="00DB6D9A" w:rsidRDefault="00554617" w:rsidP="00DB6D9A">
      <w:pPr>
        <w:spacing w:after="0" w:line="264" w:lineRule="auto"/>
        <w:jc w:val="both"/>
        <w:rPr>
          <w:rFonts w:ascii="Arial" w:eastAsia="Calibri" w:hAnsi="Arial" w:cs="Arial"/>
          <w:color w:val="000000" w:themeColor="text1"/>
          <w:sz w:val="24"/>
          <w:szCs w:val="24"/>
          <w:lang w:eastAsia="en-US"/>
        </w:rPr>
      </w:pPr>
    </w:p>
    <w:p w14:paraId="1B69E28E" w14:textId="77777777" w:rsidR="003123D2" w:rsidRPr="00DB6D9A" w:rsidRDefault="003123D2" w:rsidP="00DB6D9A">
      <w:pPr>
        <w:spacing w:after="0" w:line="264" w:lineRule="auto"/>
        <w:jc w:val="center"/>
        <w:rPr>
          <w:rFonts w:ascii="Arial" w:eastAsia="Calibri" w:hAnsi="Arial" w:cs="Arial"/>
          <w:b/>
          <w:color w:val="000000" w:themeColor="text1"/>
          <w:sz w:val="24"/>
          <w:szCs w:val="24"/>
          <w:lang w:eastAsia="en-US"/>
        </w:rPr>
      </w:pPr>
      <w:r w:rsidRPr="00DB6D9A">
        <w:rPr>
          <w:rFonts w:ascii="Arial" w:eastAsia="Calibri" w:hAnsi="Arial" w:cs="Arial"/>
          <w:b/>
          <w:color w:val="000000" w:themeColor="text1"/>
          <w:sz w:val="24"/>
          <w:szCs w:val="24"/>
          <w:lang w:eastAsia="en-US"/>
        </w:rPr>
        <w:t>C O N S I D E R A N D O S</w:t>
      </w:r>
    </w:p>
    <w:p w14:paraId="11BE709D" w14:textId="0132A018" w:rsidR="0019534D" w:rsidRPr="00DB6D9A" w:rsidRDefault="0019534D" w:rsidP="00DB6D9A">
      <w:pPr>
        <w:spacing w:after="0" w:line="264" w:lineRule="auto"/>
        <w:jc w:val="both"/>
        <w:rPr>
          <w:rFonts w:ascii="Arial" w:eastAsia="Calibri" w:hAnsi="Arial" w:cs="Arial"/>
          <w:b/>
          <w:color w:val="000000" w:themeColor="text1"/>
          <w:sz w:val="24"/>
          <w:szCs w:val="24"/>
          <w:lang w:eastAsia="en-US"/>
        </w:rPr>
      </w:pPr>
    </w:p>
    <w:p w14:paraId="0E346B26" w14:textId="77777777" w:rsidR="0036040A" w:rsidRPr="00DB6D9A" w:rsidRDefault="0036040A" w:rsidP="00DB6D9A">
      <w:pPr>
        <w:spacing w:after="0" w:line="264" w:lineRule="auto"/>
        <w:jc w:val="both"/>
        <w:rPr>
          <w:rFonts w:ascii="Arial" w:eastAsia="Calibri" w:hAnsi="Arial" w:cs="Arial"/>
          <w:b/>
          <w:color w:val="000000" w:themeColor="text1"/>
          <w:sz w:val="24"/>
          <w:szCs w:val="24"/>
          <w:lang w:eastAsia="en-US"/>
        </w:rPr>
      </w:pPr>
    </w:p>
    <w:p w14:paraId="5C10F542" w14:textId="305D89DD" w:rsidR="0036040A" w:rsidRPr="00DB6D9A" w:rsidRDefault="0036040A" w:rsidP="00DB6D9A">
      <w:pPr>
        <w:spacing w:after="0" w:line="264" w:lineRule="auto"/>
        <w:ind w:firstLine="708"/>
        <w:jc w:val="both"/>
        <w:rPr>
          <w:rFonts w:ascii="Arial" w:hAnsi="Arial" w:cs="Arial"/>
          <w:color w:val="000000" w:themeColor="text1"/>
          <w:sz w:val="24"/>
          <w:szCs w:val="24"/>
        </w:rPr>
      </w:pPr>
      <w:r w:rsidRPr="00DB6D9A">
        <w:rPr>
          <w:rFonts w:ascii="Arial" w:hAnsi="Arial" w:cs="Arial"/>
          <w:color w:val="000000" w:themeColor="text1"/>
          <w:sz w:val="24"/>
          <w:szCs w:val="24"/>
        </w:rPr>
        <w:t>Que el artículo 4º de la Constitución Política de los Estados Unidos Mexicanos consagra el principio del interés superior de la niñez, mismo que tiene como objetivo principal, garantizar de manera plena los derechos de l</w:t>
      </w:r>
      <w:r w:rsidR="009B45F2" w:rsidRPr="00DB6D9A">
        <w:rPr>
          <w:rFonts w:ascii="Arial" w:hAnsi="Arial" w:cs="Arial"/>
          <w:color w:val="000000" w:themeColor="text1"/>
          <w:sz w:val="24"/>
          <w:szCs w:val="24"/>
        </w:rPr>
        <w:t xml:space="preserve">as niñas, niños y adolescentes, </w:t>
      </w:r>
      <w:r w:rsidRPr="00DB6D9A">
        <w:rPr>
          <w:rFonts w:ascii="Arial" w:hAnsi="Arial" w:cs="Arial"/>
          <w:color w:val="000000" w:themeColor="text1"/>
          <w:sz w:val="24"/>
          <w:szCs w:val="24"/>
        </w:rPr>
        <w:t>con la finalidad de que se satisfagan todas sus necesidades, como lo es la alimentación, salud, educación</w:t>
      </w:r>
      <w:r w:rsidR="005C1204" w:rsidRPr="00DB6D9A">
        <w:rPr>
          <w:rFonts w:ascii="Arial" w:hAnsi="Arial" w:cs="Arial"/>
          <w:color w:val="000000" w:themeColor="text1"/>
          <w:sz w:val="24"/>
          <w:szCs w:val="24"/>
        </w:rPr>
        <w:t xml:space="preserve"> y</w:t>
      </w:r>
      <w:r w:rsidRPr="00DB6D9A">
        <w:rPr>
          <w:rFonts w:ascii="Arial" w:hAnsi="Arial" w:cs="Arial"/>
          <w:color w:val="000000" w:themeColor="text1"/>
          <w:sz w:val="24"/>
          <w:szCs w:val="24"/>
        </w:rPr>
        <w:t xml:space="preserve"> sano esparcimiento para su desa</w:t>
      </w:r>
      <w:r w:rsidR="009B45F2" w:rsidRPr="00DB6D9A">
        <w:rPr>
          <w:rFonts w:ascii="Arial" w:hAnsi="Arial" w:cs="Arial"/>
          <w:color w:val="000000" w:themeColor="text1"/>
          <w:sz w:val="24"/>
          <w:szCs w:val="24"/>
        </w:rPr>
        <w:t xml:space="preserve">rrollo integral y </w:t>
      </w:r>
      <w:r w:rsidRPr="00DB6D9A">
        <w:rPr>
          <w:rFonts w:ascii="Arial" w:hAnsi="Arial" w:cs="Arial"/>
          <w:color w:val="000000" w:themeColor="text1"/>
          <w:sz w:val="24"/>
          <w:szCs w:val="24"/>
        </w:rPr>
        <w:t xml:space="preserve">una vida libre de violencia. </w:t>
      </w:r>
    </w:p>
    <w:p w14:paraId="119DDE5D" w14:textId="77777777" w:rsidR="0036040A" w:rsidRPr="00DB6D9A" w:rsidRDefault="0036040A" w:rsidP="00DB6D9A">
      <w:pPr>
        <w:spacing w:after="0" w:line="264" w:lineRule="auto"/>
        <w:ind w:firstLine="708"/>
        <w:jc w:val="both"/>
        <w:rPr>
          <w:rFonts w:ascii="Arial" w:hAnsi="Arial" w:cs="Arial"/>
          <w:color w:val="000000" w:themeColor="text1"/>
          <w:sz w:val="24"/>
          <w:szCs w:val="24"/>
        </w:rPr>
      </w:pPr>
    </w:p>
    <w:p w14:paraId="5B796B29" w14:textId="14E336DF" w:rsidR="0036040A" w:rsidRPr="00DB6D9A" w:rsidRDefault="0036040A" w:rsidP="00DB6D9A">
      <w:pPr>
        <w:spacing w:after="0" w:line="264" w:lineRule="auto"/>
        <w:ind w:firstLine="708"/>
        <w:jc w:val="both"/>
        <w:rPr>
          <w:rFonts w:ascii="Arial" w:hAnsi="Arial" w:cs="Arial"/>
          <w:color w:val="000000" w:themeColor="text1"/>
          <w:sz w:val="24"/>
          <w:szCs w:val="24"/>
        </w:rPr>
      </w:pPr>
      <w:proofErr w:type="gramStart"/>
      <w:r w:rsidRPr="00DB6D9A">
        <w:rPr>
          <w:rFonts w:ascii="Arial" w:hAnsi="Arial" w:cs="Arial"/>
          <w:color w:val="000000" w:themeColor="text1"/>
          <w:sz w:val="24"/>
          <w:szCs w:val="24"/>
        </w:rPr>
        <w:t>Que</w:t>
      </w:r>
      <w:proofErr w:type="gramEnd"/>
      <w:r w:rsidRPr="00DB6D9A">
        <w:rPr>
          <w:rFonts w:ascii="Arial" w:hAnsi="Arial" w:cs="Arial"/>
          <w:color w:val="000000" w:themeColor="text1"/>
          <w:sz w:val="24"/>
          <w:szCs w:val="24"/>
        </w:rPr>
        <w:t xml:space="preserve"> en este mismo sentido, la Ley General de los Derechos de las Niñas, Niños y Adolescentes, en su numeral 2º</w:t>
      </w:r>
      <w:r w:rsidR="005C1204" w:rsidRPr="00DB6D9A">
        <w:rPr>
          <w:rFonts w:ascii="Arial" w:hAnsi="Arial" w:cs="Arial"/>
          <w:color w:val="000000" w:themeColor="text1"/>
          <w:sz w:val="24"/>
          <w:szCs w:val="24"/>
        </w:rPr>
        <w:t>,</w:t>
      </w:r>
      <w:r w:rsidRPr="00DB6D9A">
        <w:rPr>
          <w:rFonts w:ascii="Arial" w:hAnsi="Arial" w:cs="Arial"/>
          <w:color w:val="000000" w:themeColor="text1"/>
          <w:sz w:val="24"/>
          <w:szCs w:val="24"/>
        </w:rPr>
        <w:t xml:space="preserve"> refiere que el interés superior de la niñez deberá ser considerado de manera primordial en la toma de decisiones sobre cuestiones debatidas que involucre</w:t>
      </w:r>
      <w:r w:rsidR="005C1204" w:rsidRPr="00DB6D9A">
        <w:rPr>
          <w:rFonts w:ascii="Arial" w:hAnsi="Arial" w:cs="Arial"/>
          <w:color w:val="000000" w:themeColor="text1"/>
          <w:sz w:val="24"/>
          <w:szCs w:val="24"/>
        </w:rPr>
        <w:t>n a</w:t>
      </w:r>
      <w:r w:rsidRPr="00DB6D9A">
        <w:rPr>
          <w:rFonts w:ascii="Arial" w:hAnsi="Arial" w:cs="Arial"/>
          <w:color w:val="000000" w:themeColor="text1"/>
          <w:sz w:val="24"/>
          <w:szCs w:val="24"/>
        </w:rPr>
        <w:t xml:space="preserve"> niñas, niños y adolescentes, es por ello que, en lo individual o colectivo, se deberán evaluar y ponderar las posibles repercusiones a fin de salvaguardar su interés superior, derechos humanos y garantías individuales.</w:t>
      </w:r>
    </w:p>
    <w:p w14:paraId="691C63EE" w14:textId="565FE4E4" w:rsidR="0036040A" w:rsidRPr="00DB6D9A" w:rsidRDefault="0036040A" w:rsidP="00DB6D9A">
      <w:pPr>
        <w:spacing w:after="0" w:line="264" w:lineRule="auto"/>
        <w:ind w:firstLine="708"/>
        <w:jc w:val="both"/>
        <w:rPr>
          <w:rFonts w:ascii="Arial" w:hAnsi="Arial" w:cs="Arial"/>
          <w:color w:val="000000" w:themeColor="text1"/>
          <w:sz w:val="24"/>
          <w:szCs w:val="24"/>
        </w:rPr>
      </w:pPr>
    </w:p>
    <w:p w14:paraId="3028B602" w14:textId="34D1BCD2" w:rsidR="00DE5E3B" w:rsidRPr="00DB6D9A" w:rsidRDefault="00DE5E3B" w:rsidP="00DB6D9A">
      <w:pPr>
        <w:spacing w:after="0" w:line="264" w:lineRule="auto"/>
        <w:ind w:firstLine="708"/>
        <w:jc w:val="both"/>
        <w:rPr>
          <w:rFonts w:ascii="Arial" w:hAnsi="Arial" w:cs="Arial"/>
          <w:color w:val="000000" w:themeColor="text1"/>
          <w:sz w:val="24"/>
          <w:szCs w:val="24"/>
        </w:rPr>
      </w:pPr>
      <w:proofErr w:type="gramStart"/>
      <w:r w:rsidRPr="00DB6D9A">
        <w:rPr>
          <w:rFonts w:ascii="Arial" w:hAnsi="Arial" w:cs="Arial"/>
          <w:color w:val="000000" w:themeColor="text1"/>
          <w:sz w:val="24"/>
          <w:szCs w:val="24"/>
        </w:rPr>
        <w:t>Que</w:t>
      </w:r>
      <w:proofErr w:type="gramEnd"/>
      <w:r w:rsidRPr="00DB6D9A">
        <w:rPr>
          <w:rFonts w:ascii="Arial" w:hAnsi="Arial" w:cs="Arial"/>
          <w:color w:val="000000" w:themeColor="text1"/>
          <w:sz w:val="24"/>
          <w:szCs w:val="24"/>
        </w:rPr>
        <w:t xml:space="preserve"> aunado a lo anterior, la Ley de los </w:t>
      </w:r>
      <w:r w:rsidR="009B45F2" w:rsidRPr="00DB6D9A">
        <w:rPr>
          <w:rFonts w:ascii="Arial" w:hAnsi="Arial" w:cs="Arial"/>
          <w:color w:val="000000" w:themeColor="text1"/>
          <w:sz w:val="24"/>
          <w:szCs w:val="24"/>
        </w:rPr>
        <w:t>Derechos de las Niñas, Niños y A</w:t>
      </w:r>
      <w:r w:rsidRPr="00DB6D9A">
        <w:rPr>
          <w:rFonts w:ascii="Arial" w:hAnsi="Arial" w:cs="Arial"/>
          <w:color w:val="000000" w:themeColor="text1"/>
          <w:sz w:val="24"/>
          <w:szCs w:val="24"/>
        </w:rPr>
        <w:t>dolescentes del Estado de Puebla</w:t>
      </w:r>
      <w:r w:rsidR="009B45F2" w:rsidRPr="00DB6D9A">
        <w:rPr>
          <w:rFonts w:ascii="Arial" w:hAnsi="Arial" w:cs="Arial"/>
          <w:color w:val="000000" w:themeColor="text1"/>
          <w:sz w:val="24"/>
          <w:szCs w:val="24"/>
        </w:rPr>
        <w:t xml:space="preserve"> reconoce</w:t>
      </w:r>
      <w:r w:rsidR="005C1204" w:rsidRPr="00DB6D9A">
        <w:rPr>
          <w:rFonts w:ascii="Arial" w:hAnsi="Arial" w:cs="Arial"/>
          <w:color w:val="000000" w:themeColor="text1"/>
          <w:sz w:val="24"/>
          <w:szCs w:val="24"/>
        </w:rPr>
        <w:t>,</w:t>
      </w:r>
      <w:r w:rsidR="009B45F2" w:rsidRPr="00DB6D9A">
        <w:rPr>
          <w:rFonts w:ascii="Arial" w:hAnsi="Arial" w:cs="Arial"/>
          <w:color w:val="000000" w:themeColor="text1"/>
          <w:sz w:val="24"/>
          <w:szCs w:val="24"/>
        </w:rPr>
        <w:t xml:space="preserve"> en su artículo </w:t>
      </w:r>
      <w:r w:rsidRPr="00DB6D9A">
        <w:rPr>
          <w:rFonts w:ascii="Arial" w:hAnsi="Arial" w:cs="Arial"/>
          <w:color w:val="000000" w:themeColor="text1"/>
          <w:sz w:val="24"/>
          <w:szCs w:val="24"/>
        </w:rPr>
        <w:t>8º</w:t>
      </w:r>
      <w:r w:rsidR="005C1204" w:rsidRPr="00DB6D9A">
        <w:rPr>
          <w:rFonts w:ascii="Arial" w:hAnsi="Arial" w:cs="Arial"/>
          <w:color w:val="000000" w:themeColor="text1"/>
          <w:sz w:val="24"/>
          <w:szCs w:val="24"/>
        </w:rPr>
        <w:t>,</w:t>
      </w:r>
      <w:r w:rsidRPr="00DB6D9A">
        <w:rPr>
          <w:rFonts w:ascii="Arial" w:hAnsi="Arial" w:cs="Arial"/>
          <w:color w:val="000000" w:themeColor="text1"/>
          <w:sz w:val="24"/>
          <w:szCs w:val="24"/>
        </w:rPr>
        <w:t xml:space="preserve"> que el Estado y los </w:t>
      </w:r>
      <w:r w:rsidRPr="00DB6D9A">
        <w:rPr>
          <w:rFonts w:ascii="Arial" w:hAnsi="Arial" w:cs="Arial"/>
          <w:color w:val="000000" w:themeColor="text1"/>
          <w:sz w:val="24"/>
          <w:szCs w:val="24"/>
        </w:rPr>
        <w:lastRenderedPageBreak/>
        <w:t>Municipios, tienen como obligación impulsar una cultura de re</w:t>
      </w:r>
      <w:r w:rsidR="009B45F2" w:rsidRPr="00DB6D9A">
        <w:rPr>
          <w:rFonts w:ascii="Arial" w:hAnsi="Arial" w:cs="Arial"/>
          <w:color w:val="000000" w:themeColor="text1"/>
          <w:sz w:val="24"/>
          <w:szCs w:val="24"/>
        </w:rPr>
        <w:t>speto, promoción y protección a las</w:t>
      </w:r>
      <w:r w:rsidRPr="00DB6D9A">
        <w:rPr>
          <w:rFonts w:ascii="Arial" w:hAnsi="Arial" w:cs="Arial"/>
          <w:color w:val="000000" w:themeColor="text1"/>
          <w:sz w:val="24"/>
          <w:szCs w:val="24"/>
        </w:rPr>
        <w:t xml:space="preserve"> </w:t>
      </w:r>
      <w:r w:rsidR="009B45F2" w:rsidRPr="00DB6D9A">
        <w:rPr>
          <w:rFonts w:ascii="Arial" w:hAnsi="Arial" w:cs="Arial"/>
          <w:color w:val="000000" w:themeColor="text1"/>
          <w:sz w:val="24"/>
          <w:szCs w:val="24"/>
        </w:rPr>
        <w:t>y los menores de edad</w:t>
      </w:r>
      <w:r w:rsidRPr="00DB6D9A">
        <w:rPr>
          <w:rFonts w:ascii="Arial" w:hAnsi="Arial" w:cs="Arial"/>
          <w:color w:val="000000" w:themeColor="text1"/>
          <w:sz w:val="24"/>
          <w:szCs w:val="24"/>
        </w:rPr>
        <w:t>, con la finalidad no de vulnera</w:t>
      </w:r>
      <w:r w:rsidR="005C1204" w:rsidRPr="00DB6D9A">
        <w:rPr>
          <w:rFonts w:ascii="Arial" w:hAnsi="Arial" w:cs="Arial"/>
          <w:color w:val="000000" w:themeColor="text1"/>
          <w:sz w:val="24"/>
          <w:szCs w:val="24"/>
        </w:rPr>
        <w:t>r</w:t>
      </w:r>
      <w:r w:rsidRPr="00DB6D9A">
        <w:rPr>
          <w:rFonts w:ascii="Arial" w:hAnsi="Arial" w:cs="Arial"/>
          <w:color w:val="000000" w:themeColor="text1"/>
          <w:sz w:val="24"/>
          <w:szCs w:val="24"/>
        </w:rPr>
        <w:t xml:space="preserve"> a los mismos en todos los sectores de la sociedad. </w:t>
      </w:r>
    </w:p>
    <w:p w14:paraId="37DCE422" w14:textId="1AA027A3" w:rsidR="00DE5E3B" w:rsidRPr="00DB6D9A" w:rsidRDefault="00DE5E3B" w:rsidP="00DB6D9A">
      <w:pPr>
        <w:spacing w:after="0" w:line="264" w:lineRule="auto"/>
        <w:ind w:firstLine="708"/>
        <w:jc w:val="both"/>
        <w:rPr>
          <w:rFonts w:ascii="Arial" w:hAnsi="Arial" w:cs="Arial"/>
          <w:color w:val="000000" w:themeColor="text1"/>
          <w:sz w:val="24"/>
          <w:szCs w:val="24"/>
        </w:rPr>
      </w:pPr>
    </w:p>
    <w:p w14:paraId="0D1D5A58" w14:textId="620AF31A" w:rsidR="00DE5E3B" w:rsidRPr="00DB6D9A" w:rsidRDefault="00DE5E3B" w:rsidP="00DB6D9A">
      <w:pPr>
        <w:spacing w:after="0" w:line="264" w:lineRule="auto"/>
        <w:ind w:firstLine="708"/>
        <w:jc w:val="both"/>
        <w:rPr>
          <w:rFonts w:ascii="Arial" w:hAnsi="Arial" w:cs="Arial"/>
          <w:color w:val="000000" w:themeColor="text1"/>
          <w:sz w:val="24"/>
          <w:szCs w:val="24"/>
        </w:rPr>
      </w:pPr>
      <w:r w:rsidRPr="00DB6D9A">
        <w:rPr>
          <w:rFonts w:ascii="Arial" w:hAnsi="Arial" w:cs="Arial"/>
          <w:color w:val="000000" w:themeColor="text1"/>
          <w:sz w:val="24"/>
          <w:szCs w:val="24"/>
        </w:rPr>
        <w:t>Que la Convenció</w:t>
      </w:r>
      <w:r w:rsidR="009B45F2" w:rsidRPr="00DB6D9A">
        <w:rPr>
          <w:rFonts w:ascii="Arial" w:hAnsi="Arial" w:cs="Arial"/>
          <w:color w:val="000000" w:themeColor="text1"/>
          <w:sz w:val="24"/>
          <w:szCs w:val="24"/>
        </w:rPr>
        <w:t xml:space="preserve">n sobre los Derechos del Niño, </w:t>
      </w:r>
      <w:r w:rsidR="005C1204" w:rsidRPr="00DB6D9A">
        <w:rPr>
          <w:rFonts w:ascii="Arial" w:hAnsi="Arial" w:cs="Arial"/>
          <w:color w:val="000000" w:themeColor="text1"/>
          <w:sz w:val="24"/>
          <w:szCs w:val="24"/>
        </w:rPr>
        <w:t>de</w:t>
      </w:r>
      <w:r w:rsidRPr="00DB6D9A">
        <w:rPr>
          <w:rFonts w:ascii="Arial" w:hAnsi="Arial" w:cs="Arial"/>
          <w:color w:val="000000" w:themeColor="text1"/>
          <w:sz w:val="24"/>
          <w:szCs w:val="24"/>
        </w:rPr>
        <w:t xml:space="preserve"> la cual México forma parte, tiene como principal característica, proteger los derechos de niñas, niños y adolescentes ante las distintas problemáticas a las que se enfrentan en los ámbitos de su vida; así como establecer la obligación de todas las instituciones públicas y privadas</w:t>
      </w:r>
      <w:r w:rsidR="009B45F2" w:rsidRPr="00DB6D9A">
        <w:rPr>
          <w:rFonts w:ascii="Arial" w:hAnsi="Arial" w:cs="Arial"/>
          <w:color w:val="000000" w:themeColor="text1"/>
          <w:sz w:val="24"/>
          <w:szCs w:val="24"/>
        </w:rPr>
        <w:t>,</w:t>
      </w:r>
      <w:r w:rsidRPr="00DB6D9A">
        <w:rPr>
          <w:rFonts w:ascii="Arial" w:hAnsi="Arial" w:cs="Arial"/>
          <w:color w:val="000000" w:themeColor="text1"/>
          <w:sz w:val="24"/>
          <w:szCs w:val="24"/>
        </w:rPr>
        <w:t xml:space="preserve"> para implementar las medidas necesarias que garanticen su protección contra toda forma de discriminación y violencia en </w:t>
      </w:r>
      <w:r w:rsidR="009B45F2" w:rsidRPr="00DB6D9A">
        <w:rPr>
          <w:rFonts w:ascii="Arial" w:hAnsi="Arial" w:cs="Arial"/>
          <w:color w:val="000000" w:themeColor="text1"/>
          <w:sz w:val="24"/>
          <w:szCs w:val="24"/>
        </w:rPr>
        <w:t xml:space="preserve">contra </w:t>
      </w:r>
      <w:r w:rsidR="005C1204" w:rsidRPr="00DB6D9A">
        <w:rPr>
          <w:rFonts w:ascii="Arial" w:hAnsi="Arial" w:cs="Arial"/>
          <w:color w:val="000000" w:themeColor="text1"/>
          <w:sz w:val="24"/>
          <w:szCs w:val="24"/>
        </w:rPr>
        <w:t>d</w:t>
      </w:r>
      <w:r w:rsidR="009B45F2" w:rsidRPr="00DB6D9A">
        <w:rPr>
          <w:rFonts w:ascii="Arial" w:hAnsi="Arial" w:cs="Arial"/>
          <w:color w:val="000000" w:themeColor="text1"/>
          <w:sz w:val="24"/>
          <w:szCs w:val="24"/>
        </w:rPr>
        <w:t>e este sector de la población</w:t>
      </w:r>
      <w:r w:rsidRPr="00DB6D9A">
        <w:rPr>
          <w:rFonts w:ascii="Arial" w:hAnsi="Arial" w:cs="Arial"/>
          <w:color w:val="000000" w:themeColor="text1"/>
          <w:sz w:val="24"/>
          <w:szCs w:val="24"/>
        </w:rPr>
        <w:t>.</w:t>
      </w:r>
    </w:p>
    <w:p w14:paraId="699A5118" w14:textId="602602B3" w:rsidR="00DE5E3B" w:rsidRPr="00DB6D9A" w:rsidRDefault="00DE5E3B" w:rsidP="00DB6D9A">
      <w:pPr>
        <w:spacing w:after="0" w:line="264" w:lineRule="auto"/>
        <w:ind w:firstLine="708"/>
        <w:jc w:val="both"/>
        <w:rPr>
          <w:rFonts w:ascii="Arial" w:hAnsi="Arial" w:cs="Arial"/>
          <w:color w:val="000000" w:themeColor="text1"/>
          <w:sz w:val="24"/>
          <w:szCs w:val="24"/>
        </w:rPr>
      </w:pPr>
    </w:p>
    <w:p w14:paraId="47ED3491" w14:textId="73E46BB0" w:rsidR="005A4F68" w:rsidRPr="00DB6D9A" w:rsidRDefault="00DE5E3B" w:rsidP="00DB6D9A">
      <w:pPr>
        <w:spacing w:after="0" w:line="264" w:lineRule="auto"/>
        <w:ind w:firstLine="708"/>
        <w:jc w:val="both"/>
        <w:rPr>
          <w:rFonts w:ascii="Arial" w:hAnsi="Arial" w:cs="Arial"/>
          <w:color w:val="000000" w:themeColor="text1"/>
          <w:sz w:val="24"/>
          <w:szCs w:val="24"/>
        </w:rPr>
      </w:pPr>
      <w:proofErr w:type="gramStart"/>
      <w:r w:rsidRPr="00DB6D9A">
        <w:rPr>
          <w:rFonts w:ascii="Arial" w:hAnsi="Arial" w:cs="Arial"/>
          <w:color w:val="000000" w:themeColor="text1"/>
          <w:sz w:val="24"/>
          <w:szCs w:val="24"/>
        </w:rPr>
        <w:t>Que</w:t>
      </w:r>
      <w:proofErr w:type="gramEnd"/>
      <w:r w:rsidRPr="00DB6D9A">
        <w:rPr>
          <w:rFonts w:ascii="Arial" w:hAnsi="Arial" w:cs="Arial"/>
          <w:color w:val="000000" w:themeColor="text1"/>
          <w:sz w:val="24"/>
          <w:szCs w:val="24"/>
        </w:rPr>
        <w:t xml:space="preserve"> </w:t>
      </w:r>
      <w:r w:rsidR="005C1204" w:rsidRPr="00DB6D9A">
        <w:rPr>
          <w:rFonts w:ascii="Arial" w:hAnsi="Arial" w:cs="Arial"/>
          <w:color w:val="000000" w:themeColor="text1"/>
          <w:sz w:val="24"/>
          <w:szCs w:val="24"/>
        </w:rPr>
        <w:t>además</w:t>
      </w:r>
      <w:r w:rsidRPr="00DB6D9A">
        <w:rPr>
          <w:rFonts w:ascii="Arial" w:hAnsi="Arial" w:cs="Arial"/>
          <w:color w:val="000000" w:themeColor="text1"/>
          <w:sz w:val="24"/>
          <w:szCs w:val="24"/>
        </w:rPr>
        <w:t xml:space="preserve">, </w:t>
      </w:r>
      <w:r w:rsidR="005C1204" w:rsidRPr="00DB6D9A">
        <w:rPr>
          <w:rFonts w:ascii="Arial" w:hAnsi="Arial" w:cs="Arial"/>
          <w:color w:val="000000" w:themeColor="text1"/>
          <w:sz w:val="24"/>
          <w:szCs w:val="24"/>
        </w:rPr>
        <w:t>est</w:t>
      </w:r>
      <w:r w:rsidRPr="00DB6D9A">
        <w:rPr>
          <w:rFonts w:ascii="Arial" w:hAnsi="Arial" w:cs="Arial"/>
          <w:color w:val="000000" w:themeColor="text1"/>
          <w:sz w:val="24"/>
          <w:szCs w:val="24"/>
        </w:rPr>
        <w:t>a Convención,</w:t>
      </w:r>
      <w:r w:rsidR="009B45F2" w:rsidRPr="00DB6D9A">
        <w:rPr>
          <w:rFonts w:ascii="Arial" w:hAnsi="Arial" w:cs="Arial"/>
          <w:color w:val="000000" w:themeColor="text1"/>
          <w:sz w:val="24"/>
          <w:szCs w:val="24"/>
        </w:rPr>
        <w:t xml:space="preserve"> en su numeral</w:t>
      </w:r>
      <w:r w:rsidRPr="00DB6D9A">
        <w:rPr>
          <w:rFonts w:ascii="Arial" w:hAnsi="Arial" w:cs="Arial"/>
          <w:color w:val="000000" w:themeColor="text1"/>
          <w:sz w:val="24"/>
          <w:szCs w:val="24"/>
        </w:rPr>
        <w:t xml:space="preserve"> 37</w:t>
      </w:r>
      <w:r w:rsidR="009B45F2" w:rsidRPr="00DB6D9A">
        <w:rPr>
          <w:rFonts w:ascii="Arial" w:hAnsi="Arial" w:cs="Arial"/>
          <w:color w:val="000000" w:themeColor="text1"/>
          <w:sz w:val="24"/>
          <w:szCs w:val="24"/>
        </w:rPr>
        <w:t>,</w:t>
      </w:r>
      <w:r w:rsidRPr="00DB6D9A">
        <w:rPr>
          <w:rFonts w:ascii="Arial" w:hAnsi="Arial" w:cs="Arial"/>
          <w:color w:val="000000" w:themeColor="text1"/>
          <w:sz w:val="24"/>
          <w:szCs w:val="24"/>
        </w:rPr>
        <w:t xml:space="preserve"> delimita los estándares mínimos que se deben cumplir cuando un adolescente se encuentra privado de la libertad, de acuerdo al principio de </w:t>
      </w:r>
      <w:r w:rsidRPr="00DB6D9A">
        <w:rPr>
          <w:rFonts w:ascii="Arial" w:hAnsi="Arial" w:cs="Arial"/>
          <w:i/>
          <w:color w:val="000000" w:themeColor="text1"/>
          <w:sz w:val="24"/>
          <w:szCs w:val="24"/>
        </w:rPr>
        <w:t>ultima ratio</w:t>
      </w:r>
      <w:r w:rsidRPr="00DB6D9A">
        <w:rPr>
          <w:rFonts w:ascii="Arial" w:hAnsi="Arial" w:cs="Arial"/>
          <w:color w:val="000000" w:themeColor="text1"/>
          <w:sz w:val="24"/>
          <w:szCs w:val="24"/>
        </w:rPr>
        <w:t xml:space="preserve"> al establecer que, la medida será excepcional y por el tiempo más breve que proceda, por lo que toda niña, niño o adolescente privado de la libertad deberá ser tratado con respeto a la dignidad humana, teniendo en cuenta las necesidades de las personas de su edad.</w:t>
      </w:r>
    </w:p>
    <w:p w14:paraId="7D1F1390" w14:textId="77777777" w:rsidR="005A4F68" w:rsidRPr="00DB6D9A" w:rsidRDefault="005A4F68" w:rsidP="00DB6D9A">
      <w:pPr>
        <w:spacing w:after="0" w:line="264" w:lineRule="auto"/>
        <w:ind w:firstLine="708"/>
        <w:jc w:val="both"/>
        <w:rPr>
          <w:rFonts w:ascii="Arial" w:hAnsi="Arial" w:cs="Arial"/>
          <w:color w:val="000000" w:themeColor="text1"/>
          <w:sz w:val="24"/>
          <w:szCs w:val="24"/>
        </w:rPr>
      </w:pPr>
    </w:p>
    <w:p w14:paraId="59CA87B1" w14:textId="0BC8DBED" w:rsidR="005A4F68" w:rsidRPr="00DB6D9A" w:rsidRDefault="00DE5E3B" w:rsidP="00DB6D9A">
      <w:pPr>
        <w:spacing w:after="0" w:line="264" w:lineRule="auto"/>
        <w:ind w:firstLine="708"/>
        <w:jc w:val="both"/>
        <w:rPr>
          <w:rFonts w:ascii="Arial" w:hAnsi="Arial" w:cs="Arial"/>
          <w:color w:val="000000" w:themeColor="text1"/>
          <w:sz w:val="24"/>
          <w:szCs w:val="24"/>
        </w:rPr>
      </w:pPr>
      <w:r w:rsidRPr="00DB6D9A">
        <w:rPr>
          <w:rFonts w:ascii="Arial" w:hAnsi="Arial" w:cs="Arial"/>
          <w:color w:val="000000" w:themeColor="text1"/>
          <w:sz w:val="24"/>
          <w:szCs w:val="24"/>
        </w:rPr>
        <w:t xml:space="preserve">Que </w:t>
      </w:r>
      <w:r w:rsidR="005A4F68" w:rsidRPr="00DB6D9A">
        <w:rPr>
          <w:rFonts w:ascii="Arial" w:hAnsi="Arial" w:cs="Arial"/>
          <w:color w:val="000000" w:themeColor="text1"/>
          <w:sz w:val="24"/>
          <w:szCs w:val="24"/>
        </w:rPr>
        <w:t>la multicitada Convención también indica</w:t>
      </w:r>
      <w:r w:rsidR="005C1204" w:rsidRPr="00DB6D9A">
        <w:rPr>
          <w:rFonts w:ascii="Arial" w:hAnsi="Arial" w:cs="Arial"/>
          <w:color w:val="000000" w:themeColor="text1"/>
          <w:sz w:val="24"/>
          <w:szCs w:val="24"/>
        </w:rPr>
        <w:t>,</w:t>
      </w:r>
      <w:r w:rsidR="005A4F68" w:rsidRPr="00DB6D9A">
        <w:rPr>
          <w:rFonts w:ascii="Arial" w:hAnsi="Arial" w:cs="Arial"/>
          <w:color w:val="000000" w:themeColor="text1"/>
          <w:sz w:val="24"/>
          <w:szCs w:val="24"/>
        </w:rPr>
        <w:t xml:space="preserve"> en su </w:t>
      </w:r>
      <w:r w:rsidR="009B45F2" w:rsidRPr="00DB6D9A">
        <w:rPr>
          <w:rFonts w:ascii="Arial" w:hAnsi="Arial" w:cs="Arial"/>
          <w:color w:val="000000" w:themeColor="text1"/>
          <w:sz w:val="24"/>
          <w:szCs w:val="24"/>
        </w:rPr>
        <w:t>artículo</w:t>
      </w:r>
      <w:r w:rsidR="005A4F68" w:rsidRPr="00DB6D9A">
        <w:rPr>
          <w:rFonts w:ascii="Arial" w:hAnsi="Arial" w:cs="Arial"/>
          <w:color w:val="000000" w:themeColor="text1"/>
          <w:sz w:val="24"/>
          <w:szCs w:val="24"/>
        </w:rPr>
        <w:t xml:space="preserve"> </w:t>
      </w:r>
      <w:r w:rsidRPr="00DB6D9A">
        <w:rPr>
          <w:rFonts w:ascii="Arial" w:hAnsi="Arial" w:cs="Arial"/>
          <w:color w:val="000000" w:themeColor="text1"/>
          <w:sz w:val="24"/>
          <w:szCs w:val="24"/>
        </w:rPr>
        <w:t>40.3</w:t>
      </w:r>
      <w:r w:rsidR="005C1204" w:rsidRPr="00DB6D9A">
        <w:rPr>
          <w:rFonts w:ascii="Arial" w:hAnsi="Arial" w:cs="Arial"/>
          <w:color w:val="000000" w:themeColor="text1"/>
          <w:sz w:val="24"/>
          <w:szCs w:val="24"/>
        </w:rPr>
        <w:t>,</w:t>
      </w:r>
      <w:r w:rsidRPr="00DB6D9A">
        <w:rPr>
          <w:rFonts w:ascii="Arial" w:hAnsi="Arial" w:cs="Arial"/>
          <w:color w:val="000000" w:themeColor="text1"/>
          <w:sz w:val="24"/>
          <w:szCs w:val="24"/>
        </w:rPr>
        <w:t xml:space="preserve"> </w:t>
      </w:r>
      <w:r w:rsidR="005A4F68" w:rsidRPr="00DB6D9A">
        <w:rPr>
          <w:rFonts w:ascii="Arial" w:hAnsi="Arial" w:cs="Arial"/>
          <w:color w:val="000000" w:themeColor="text1"/>
          <w:sz w:val="24"/>
          <w:szCs w:val="24"/>
        </w:rPr>
        <w:t xml:space="preserve">que </w:t>
      </w:r>
      <w:r w:rsidRPr="00DB6D9A">
        <w:rPr>
          <w:rFonts w:ascii="Arial" w:hAnsi="Arial" w:cs="Arial"/>
          <w:color w:val="000000" w:themeColor="text1"/>
          <w:sz w:val="24"/>
          <w:szCs w:val="24"/>
        </w:rPr>
        <w:t xml:space="preserve">los </w:t>
      </w:r>
      <w:proofErr w:type="gramStart"/>
      <w:r w:rsidRPr="00DB6D9A">
        <w:rPr>
          <w:rFonts w:ascii="Arial" w:hAnsi="Arial" w:cs="Arial"/>
          <w:color w:val="000000" w:themeColor="text1"/>
          <w:sz w:val="24"/>
          <w:szCs w:val="24"/>
        </w:rPr>
        <w:t>Estados Partes</w:t>
      </w:r>
      <w:proofErr w:type="gramEnd"/>
      <w:r w:rsidR="005A4F68" w:rsidRPr="00DB6D9A">
        <w:rPr>
          <w:rFonts w:ascii="Arial" w:hAnsi="Arial" w:cs="Arial"/>
          <w:color w:val="000000" w:themeColor="text1"/>
          <w:sz w:val="24"/>
          <w:szCs w:val="24"/>
        </w:rPr>
        <w:t xml:space="preserve"> de la misma se obligan a</w:t>
      </w:r>
      <w:r w:rsidRPr="00DB6D9A">
        <w:rPr>
          <w:rFonts w:ascii="Arial" w:hAnsi="Arial" w:cs="Arial"/>
          <w:color w:val="000000" w:themeColor="text1"/>
          <w:sz w:val="24"/>
          <w:szCs w:val="24"/>
        </w:rPr>
        <w:t xml:space="preserve"> tomar todas las medidas apropiadas para promover el establecimiento de leyes, procedimientos, autoridades e instituciones específicas para los niños de quienes se alegue han infringido las leyes penales o a quiene</w:t>
      </w:r>
      <w:r w:rsidR="005A4F68" w:rsidRPr="00DB6D9A">
        <w:rPr>
          <w:rFonts w:ascii="Arial" w:hAnsi="Arial" w:cs="Arial"/>
          <w:color w:val="000000" w:themeColor="text1"/>
          <w:sz w:val="24"/>
          <w:szCs w:val="24"/>
        </w:rPr>
        <w:t xml:space="preserve">s se acuse o declare culpables, velando porque se respeten todos sus derechos. </w:t>
      </w:r>
    </w:p>
    <w:p w14:paraId="138DA4DE" w14:textId="77777777" w:rsidR="005A4F68" w:rsidRPr="00DB6D9A" w:rsidRDefault="005A4F68" w:rsidP="00DB6D9A">
      <w:pPr>
        <w:spacing w:after="0" w:line="264" w:lineRule="auto"/>
        <w:ind w:firstLine="708"/>
        <w:jc w:val="both"/>
        <w:rPr>
          <w:rFonts w:ascii="Arial" w:hAnsi="Arial" w:cs="Arial"/>
          <w:color w:val="000000" w:themeColor="text1"/>
          <w:sz w:val="24"/>
          <w:szCs w:val="24"/>
        </w:rPr>
      </w:pPr>
    </w:p>
    <w:p w14:paraId="6078D805" w14:textId="45498E4A" w:rsidR="005A4F68" w:rsidRPr="00DB6D9A" w:rsidRDefault="00DE5E3B" w:rsidP="00DB6D9A">
      <w:pPr>
        <w:spacing w:after="0" w:line="264" w:lineRule="auto"/>
        <w:ind w:firstLine="708"/>
        <w:jc w:val="both"/>
        <w:rPr>
          <w:rFonts w:ascii="Arial" w:hAnsi="Arial" w:cs="Arial"/>
          <w:color w:val="000000" w:themeColor="text1"/>
          <w:sz w:val="24"/>
          <w:szCs w:val="24"/>
        </w:rPr>
      </w:pPr>
      <w:r w:rsidRPr="00DB6D9A">
        <w:rPr>
          <w:rFonts w:ascii="Arial" w:hAnsi="Arial" w:cs="Arial"/>
          <w:color w:val="000000" w:themeColor="text1"/>
          <w:sz w:val="24"/>
          <w:szCs w:val="24"/>
        </w:rPr>
        <w:t xml:space="preserve">Que </w:t>
      </w:r>
      <w:r w:rsidR="005A4F68" w:rsidRPr="00DB6D9A">
        <w:rPr>
          <w:rFonts w:ascii="Arial" w:hAnsi="Arial" w:cs="Arial"/>
          <w:color w:val="000000" w:themeColor="text1"/>
          <w:sz w:val="24"/>
          <w:szCs w:val="24"/>
        </w:rPr>
        <w:t>en el mismo sentido, la Observación General número 24 del Comité de los Derechos del Niño de la Organización de las Naciones Unida</w:t>
      </w:r>
      <w:r w:rsidR="005C1204" w:rsidRPr="00DB6D9A">
        <w:rPr>
          <w:rFonts w:ascii="Arial" w:hAnsi="Arial" w:cs="Arial"/>
          <w:color w:val="000000" w:themeColor="text1"/>
          <w:sz w:val="24"/>
          <w:szCs w:val="24"/>
        </w:rPr>
        <w:t>s</w:t>
      </w:r>
      <w:r w:rsidR="005A4F68" w:rsidRPr="00DB6D9A">
        <w:rPr>
          <w:rFonts w:ascii="Arial" w:hAnsi="Arial" w:cs="Arial"/>
          <w:color w:val="000000" w:themeColor="text1"/>
          <w:sz w:val="24"/>
          <w:szCs w:val="24"/>
        </w:rPr>
        <w:t xml:space="preserve">, menciona que todo niño privado de la libertad debe estar separado de los adultos, incluso cuando se encuentre en celdas de policía, y que un niño privado de la libertad no debe ser internado en una prisión para adultos, ya que existen abundantes pruebas que </w:t>
      </w:r>
      <w:r w:rsidR="009B45F2" w:rsidRPr="00DB6D9A">
        <w:rPr>
          <w:rFonts w:ascii="Arial" w:hAnsi="Arial" w:cs="Arial"/>
          <w:color w:val="000000" w:themeColor="text1"/>
          <w:sz w:val="24"/>
          <w:szCs w:val="24"/>
        </w:rPr>
        <w:t xml:space="preserve">señalan que este hecho </w:t>
      </w:r>
      <w:r w:rsidR="005A4F68" w:rsidRPr="00DB6D9A">
        <w:rPr>
          <w:rFonts w:ascii="Arial" w:hAnsi="Arial" w:cs="Arial"/>
          <w:color w:val="000000" w:themeColor="text1"/>
          <w:sz w:val="24"/>
          <w:szCs w:val="24"/>
        </w:rPr>
        <w:t xml:space="preserve">pone en peligro su salud y seguridad básica, así como </w:t>
      </w:r>
      <w:r w:rsidR="005C1204" w:rsidRPr="00DB6D9A">
        <w:rPr>
          <w:rFonts w:ascii="Arial" w:hAnsi="Arial" w:cs="Arial"/>
          <w:color w:val="000000" w:themeColor="text1"/>
          <w:sz w:val="24"/>
          <w:szCs w:val="24"/>
        </w:rPr>
        <w:t xml:space="preserve">puede </w:t>
      </w:r>
      <w:r w:rsidR="005A4F68" w:rsidRPr="00DB6D9A">
        <w:rPr>
          <w:rFonts w:ascii="Arial" w:hAnsi="Arial" w:cs="Arial"/>
          <w:color w:val="000000" w:themeColor="text1"/>
          <w:sz w:val="24"/>
          <w:szCs w:val="24"/>
        </w:rPr>
        <w:t xml:space="preserve">afectar su capacidad futura para mantenerse al margen de la delincuencia y reintegrarse, razón por la cual los Estados deberán establecer instalaciones separadas para los niños privados de la libertad, que cuenten con personal </w:t>
      </w:r>
      <w:r w:rsidR="005A4F68" w:rsidRPr="00DB6D9A">
        <w:rPr>
          <w:rFonts w:ascii="Arial" w:hAnsi="Arial" w:cs="Arial"/>
          <w:color w:val="000000" w:themeColor="text1"/>
          <w:sz w:val="24"/>
          <w:szCs w:val="24"/>
        </w:rPr>
        <w:lastRenderedPageBreak/>
        <w:t xml:space="preserve">debidamente capacitado y que funcionen de conformidad con políticas y prácticas que respondan a las necesidades de </w:t>
      </w:r>
      <w:r w:rsidR="005C1204" w:rsidRPr="00DB6D9A">
        <w:rPr>
          <w:rFonts w:ascii="Arial" w:hAnsi="Arial" w:cs="Arial"/>
          <w:color w:val="000000" w:themeColor="text1"/>
          <w:sz w:val="24"/>
          <w:szCs w:val="24"/>
        </w:rPr>
        <w:t xml:space="preserve">las y </w:t>
      </w:r>
      <w:r w:rsidR="005A4F68" w:rsidRPr="00DB6D9A">
        <w:rPr>
          <w:rFonts w:ascii="Arial" w:hAnsi="Arial" w:cs="Arial"/>
          <w:color w:val="000000" w:themeColor="text1"/>
          <w:sz w:val="24"/>
          <w:szCs w:val="24"/>
        </w:rPr>
        <w:t>los niños</w:t>
      </w:r>
      <w:r w:rsidR="005A4F68" w:rsidRPr="00DB6D9A">
        <w:rPr>
          <w:rStyle w:val="Refdenotaalpie"/>
          <w:rFonts w:ascii="Arial" w:hAnsi="Arial" w:cs="Arial"/>
          <w:color w:val="000000" w:themeColor="text1"/>
          <w:sz w:val="24"/>
          <w:szCs w:val="24"/>
        </w:rPr>
        <w:footnoteReference w:id="1"/>
      </w:r>
      <w:r w:rsidR="005A4F68" w:rsidRPr="00DB6D9A">
        <w:rPr>
          <w:rFonts w:ascii="Arial" w:hAnsi="Arial" w:cs="Arial"/>
          <w:color w:val="000000" w:themeColor="text1"/>
          <w:sz w:val="24"/>
          <w:szCs w:val="24"/>
        </w:rPr>
        <w:t>.</w:t>
      </w:r>
    </w:p>
    <w:p w14:paraId="12B02580" w14:textId="77777777" w:rsidR="005A4F68" w:rsidRPr="00DB6D9A" w:rsidRDefault="005A4F68" w:rsidP="00DB6D9A">
      <w:pPr>
        <w:spacing w:after="0" w:line="264" w:lineRule="auto"/>
        <w:ind w:firstLine="708"/>
        <w:jc w:val="both"/>
        <w:rPr>
          <w:rFonts w:ascii="Arial" w:hAnsi="Arial" w:cs="Arial"/>
          <w:color w:val="000000" w:themeColor="text1"/>
          <w:sz w:val="24"/>
          <w:szCs w:val="24"/>
        </w:rPr>
      </w:pPr>
    </w:p>
    <w:p w14:paraId="3F6CACA4" w14:textId="6093B26D" w:rsidR="0039515C" w:rsidRPr="00DB6D9A" w:rsidRDefault="005A4F68" w:rsidP="00DB6D9A">
      <w:pPr>
        <w:spacing w:after="0" w:line="264" w:lineRule="auto"/>
        <w:ind w:firstLine="708"/>
        <w:jc w:val="both"/>
        <w:rPr>
          <w:rFonts w:ascii="Arial" w:hAnsi="Arial" w:cs="Arial"/>
          <w:color w:val="000000" w:themeColor="text1"/>
          <w:sz w:val="24"/>
          <w:szCs w:val="24"/>
        </w:rPr>
      </w:pPr>
      <w:proofErr w:type="gramStart"/>
      <w:r w:rsidRPr="00DB6D9A">
        <w:rPr>
          <w:rFonts w:ascii="Arial" w:hAnsi="Arial" w:cs="Arial"/>
          <w:color w:val="000000" w:themeColor="text1"/>
          <w:sz w:val="24"/>
          <w:szCs w:val="24"/>
        </w:rPr>
        <w:t>Que</w:t>
      </w:r>
      <w:proofErr w:type="gramEnd"/>
      <w:r w:rsidRPr="00DB6D9A">
        <w:rPr>
          <w:rFonts w:ascii="Arial" w:hAnsi="Arial" w:cs="Arial"/>
          <w:color w:val="000000" w:themeColor="text1"/>
          <w:sz w:val="24"/>
          <w:szCs w:val="24"/>
        </w:rPr>
        <w:t xml:space="preserve"> además, la Ley Nacional de Sistema Integral de Justicia Penal para Adolescentes </w:t>
      </w:r>
      <w:r w:rsidR="0037313E" w:rsidRPr="00DB6D9A">
        <w:rPr>
          <w:rFonts w:ascii="Arial" w:hAnsi="Arial" w:cs="Arial"/>
          <w:color w:val="000000" w:themeColor="text1"/>
          <w:sz w:val="24"/>
          <w:szCs w:val="24"/>
        </w:rPr>
        <w:t>manifiesta</w:t>
      </w:r>
      <w:r w:rsidR="005C1204" w:rsidRPr="00DB6D9A">
        <w:rPr>
          <w:rFonts w:ascii="Arial" w:hAnsi="Arial" w:cs="Arial"/>
          <w:color w:val="000000" w:themeColor="text1"/>
          <w:sz w:val="24"/>
          <w:szCs w:val="24"/>
        </w:rPr>
        <w:t>,</w:t>
      </w:r>
      <w:r w:rsidR="0037313E" w:rsidRPr="00DB6D9A">
        <w:rPr>
          <w:rFonts w:ascii="Arial" w:hAnsi="Arial" w:cs="Arial"/>
          <w:color w:val="000000" w:themeColor="text1"/>
          <w:sz w:val="24"/>
          <w:szCs w:val="24"/>
        </w:rPr>
        <w:t xml:space="preserve"> en su artículo 23</w:t>
      </w:r>
      <w:r w:rsidR="005C1204" w:rsidRPr="00DB6D9A">
        <w:rPr>
          <w:rFonts w:ascii="Arial" w:hAnsi="Arial" w:cs="Arial"/>
          <w:color w:val="000000" w:themeColor="text1"/>
          <w:sz w:val="24"/>
          <w:szCs w:val="24"/>
        </w:rPr>
        <w:t>,</w:t>
      </w:r>
      <w:r w:rsidR="0037313E" w:rsidRPr="00DB6D9A">
        <w:rPr>
          <w:rFonts w:ascii="Arial" w:hAnsi="Arial" w:cs="Arial"/>
          <w:color w:val="000000" w:themeColor="text1"/>
          <w:sz w:val="24"/>
          <w:szCs w:val="24"/>
        </w:rPr>
        <w:t xml:space="preserve"> que</w:t>
      </w:r>
      <w:r w:rsidRPr="00DB6D9A">
        <w:rPr>
          <w:rFonts w:ascii="Arial" w:hAnsi="Arial" w:cs="Arial"/>
          <w:color w:val="000000" w:themeColor="text1"/>
          <w:sz w:val="24"/>
          <w:szCs w:val="24"/>
        </w:rPr>
        <w:t xml:space="preserve"> todas las actuaciones desde el inicio del procedimiento en adelante, deben de estar a cargo de órganos especializados, incluidos los centros de internamiento y el p</w:t>
      </w:r>
      <w:r w:rsidR="0037313E" w:rsidRPr="00DB6D9A">
        <w:rPr>
          <w:rFonts w:ascii="Arial" w:hAnsi="Arial" w:cs="Arial"/>
          <w:color w:val="000000" w:themeColor="text1"/>
          <w:sz w:val="24"/>
          <w:szCs w:val="24"/>
        </w:rPr>
        <w:t xml:space="preserve">ersonal que labore al interior, a su vez, </w:t>
      </w:r>
      <w:r w:rsidRPr="00DB6D9A">
        <w:rPr>
          <w:rFonts w:ascii="Arial" w:hAnsi="Arial" w:cs="Arial"/>
          <w:color w:val="000000" w:themeColor="text1"/>
          <w:sz w:val="24"/>
          <w:szCs w:val="24"/>
        </w:rPr>
        <w:t xml:space="preserve">contempla </w:t>
      </w:r>
      <w:r w:rsidR="0037313E" w:rsidRPr="00DB6D9A">
        <w:rPr>
          <w:rFonts w:ascii="Arial" w:hAnsi="Arial" w:cs="Arial"/>
          <w:color w:val="000000" w:themeColor="text1"/>
          <w:sz w:val="24"/>
          <w:szCs w:val="24"/>
        </w:rPr>
        <w:t xml:space="preserve">tres supuestos por los cuales se puede realizar </w:t>
      </w:r>
      <w:r w:rsidRPr="00DB6D9A">
        <w:rPr>
          <w:rFonts w:ascii="Arial" w:hAnsi="Arial" w:cs="Arial"/>
          <w:color w:val="000000" w:themeColor="text1"/>
          <w:sz w:val="24"/>
          <w:szCs w:val="24"/>
        </w:rPr>
        <w:t>el traslado de la población de un centro especializado</w:t>
      </w:r>
      <w:r w:rsidR="0037313E" w:rsidRPr="00DB6D9A">
        <w:rPr>
          <w:rFonts w:ascii="Arial" w:hAnsi="Arial" w:cs="Arial"/>
          <w:color w:val="000000" w:themeColor="text1"/>
          <w:sz w:val="24"/>
          <w:szCs w:val="24"/>
        </w:rPr>
        <w:t>, los cuales son los siguientes:</w:t>
      </w:r>
    </w:p>
    <w:p w14:paraId="609FE623" w14:textId="77777777" w:rsidR="0039515C" w:rsidRPr="00DB6D9A" w:rsidRDefault="0039515C" w:rsidP="00DB6D9A">
      <w:pPr>
        <w:spacing w:after="0" w:line="264" w:lineRule="auto"/>
        <w:jc w:val="both"/>
        <w:rPr>
          <w:rFonts w:ascii="Arial" w:hAnsi="Arial" w:cs="Arial"/>
          <w:color w:val="000000" w:themeColor="text1"/>
          <w:sz w:val="24"/>
          <w:szCs w:val="24"/>
        </w:rPr>
      </w:pPr>
    </w:p>
    <w:p w14:paraId="38B02C22" w14:textId="6873F6C9" w:rsidR="0039515C" w:rsidRPr="00DB6D9A" w:rsidRDefault="0037313E" w:rsidP="00DB6D9A">
      <w:pPr>
        <w:pStyle w:val="Prrafodelista"/>
        <w:numPr>
          <w:ilvl w:val="0"/>
          <w:numId w:val="19"/>
        </w:numPr>
        <w:spacing w:after="0" w:line="264" w:lineRule="auto"/>
        <w:jc w:val="both"/>
        <w:rPr>
          <w:rFonts w:ascii="Arial" w:hAnsi="Arial" w:cs="Arial"/>
          <w:color w:val="000000" w:themeColor="text1"/>
          <w:sz w:val="24"/>
          <w:szCs w:val="24"/>
        </w:rPr>
      </w:pPr>
      <w:r w:rsidRPr="00DB6D9A">
        <w:rPr>
          <w:rFonts w:ascii="Arial" w:hAnsi="Arial" w:cs="Arial"/>
          <w:color w:val="000000" w:themeColor="text1"/>
          <w:sz w:val="24"/>
          <w:szCs w:val="24"/>
        </w:rPr>
        <w:t>Artículo 49: Únicamente, en casos de extrema urgencia de peligro para la vida de la persona adolescente o la seguridad del Centro de Internamiento podrá proceder el traslado involuntario, sometiéndolo a revisión del Juez de Ejecución dentro de las veinticuatro horas siguientes. En estos casos, el traslado se hará al Centro de Internamiento más cercano posible al lugar de reside</w:t>
      </w:r>
      <w:r w:rsidR="0039515C" w:rsidRPr="00DB6D9A">
        <w:rPr>
          <w:rFonts w:ascii="Arial" w:hAnsi="Arial" w:cs="Arial"/>
          <w:color w:val="000000" w:themeColor="text1"/>
          <w:sz w:val="24"/>
          <w:szCs w:val="24"/>
        </w:rPr>
        <w:t>ncia habitual de sus familiares;</w:t>
      </w:r>
    </w:p>
    <w:p w14:paraId="43CF5BA7" w14:textId="77777777" w:rsidR="0039515C" w:rsidRPr="00DB6D9A" w:rsidRDefault="0039515C" w:rsidP="00DB6D9A">
      <w:pPr>
        <w:pStyle w:val="Prrafodelista"/>
        <w:spacing w:after="0" w:line="264" w:lineRule="auto"/>
        <w:jc w:val="both"/>
        <w:rPr>
          <w:rFonts w:ascii="Arial" w:hAnsi="Arial" w:cs="Arial"/>
          <w:color w:val="000000" w:themeColor="text1"/>
          <w:sz w:val="24"/>
          <w:szCs w:val="24"/>
        </w:rPr>
      </w:pPr>
    </w:p>
    <w:p w14:paraId="5545BD0C" w14:textId="2F6EFDBB" w:rsidR="0039515C" w:rsidRPr="00DB6D9A" w:rsidRDefault="0037313E" w:rsidP="00DB6D9A">
      <w:pPr>
        <w:pStyle w:val="Prrafodelista"/>
        <w:numPr>
          <w:ilvl w:val="0"/>
          <w:numId w:val="19"/>
        </w:numPr>
        <w:spacing w:after="0" w:line="264" w:lineRule="auto"/>
        <w:jc w:val="both"/>
        <w:rPr>
          <w:rFonts w:ascii="Arial" w:hAnsi="Arial" w:cs="Arial"/>
          <w:color w:val="000000" w:themeColor="text1"/>
          <w:sz w:val="24"/>
          <w:szCs w:val="24"/>
        </w:rPr>
      </w:pPr>
      <w:r w:rsidRPr="00DB6D9A">
        <w:rPr>
          <w:rFonts w:ascii="Arial" w:hAnsi="Arial" w:cs="Arial"/>
          <w:color w:val="000000" w:themeColor="text1"/>
          <w:sz w:val="24"/>
          <w:szCs w:val="24"/>
        </w:rPr>
        <w:t xml:space="preserve">Artículo 57: </w:t>
      </w:r>
      <w:r w:rsidR="005A4F68" w:rsidRPr="00DB6D9A">
        <w:rPr>
          <w:rFonts w:ascii="Arial" w:hAnsi="Arial" w:cs="Arial"/>
          <w:color w:val="000000" w:themeColor="text1"/>
          <w:sz w:val="24"/>
          <w:szCs w:val="24"/>
        </w:rPr>
        <w:t>El traslado de mujeres embarazadas para poder garantizarles las condiciones idóneas</w:t>
      </w:r>
      <w:r w:rsidR="0039515C" w:rsidRPr="00DB6D9A">
        <w:rPr>
          <w:rFonts w:ascii="Arial" w:hAnsi="Arial" w:cs="Arial"/>
          <w:color w:val="000000" w:themeColor="text1"/>
          <w:sz w:val="24"/>
          <w:szCs w:val="24"/>
        </w:rPr>
        <w:t>; y</w:t>
      </w:r>
    </w:p>
    <w:p w14:paraId="527EA49C" w14:textId="77777777" w:rsidR="0039515C" w:rsidRPr="00DB6D9A" w:rsidRDefault="0039515C" w:rsidP="00DB6D9A">
      <w:pPr>
        <w:pStyle w:val="Prrafodelista"/>
        <w:spacing w:after="0" w:line="264" w:lineRule="auto"/>
        <w:jc w:val="both"/>
        <w:rPr>
          <w:rFonts w:ascii="Arial" w:hAnsi="Arial" w:cs="Arial"/>
          <w:color w:val="000000" w:themeColor="text1"/>
          <w:sz w:val="24"/>
          <w:szCs w:val="24"/>
        </w:rPr>
      </w:pPr>
    </w:p>
    <w:p w14:paraId="29A5C542" w14:textId="1D30DDEF" w:rsidR="005A4F68" w:rsidRPr="00DB6D9A" w:rsidRDefault="005A4F68" w:rsidP="00DB6D9A">
      <w:pPr>
        <w:pStyle w:val="Prrafodelista"/>
        <w:numPr>
          <w:ilvl w:val="0"/>
          <w:numId w:val="19"/>
        </w:numPr>
        <w:spacing w:after="0" w:line="264" w:lineRule="auto"/>
        <w:jc w:val="both"/>
        <w:rPr>
          <w:rFonts w:ascii="Arial" w:hAnsi="Arial" w:cs="Arial"/>
          <w:color w:val="000000" w:themeColor="text1"/>
          <w:sz w:val="24"/>
          <w:szCs w:val="24"/>
        </w:rPr>
      </w:pPr>
      <w:r w:rsidRPr="00DB6D9A">
        <w:rPr>
          <w:rFonts w:ascii="Arial" w:hAnsi="Arial" w:cs="Arial"/>
          <w:color w:val="000000" w:themeColor="text1"/>
          <w:sz w:val="24"/>
          <w:szCs w:val="24"/>
        </w:rPr>
        <w:t>Art</w:t>
      </w:r>
      <w:r w:rsidR="0039515C" w:rsidRPr="00DB6D9A">
        <w:rPr>
          <w:rFonts w:ascii="Arial" w:hAnsi="Arial" w:cs="Arial"/>
          <w:color w:val="000000" w:themeColor="text1"/>
          <w:sz w:val="24"/>
          <w:szCs w:val="24"/>
        </w:rPr>
        <w:t>ículo</w:t>
      </w:r>
      <w:r w:rsidR="005C1204" w:rsidRPr="00DB6D9A">
        <w:rPr>
          <w:rFonts w:ascii="Arial" w:hAnsi="Arial" w:cs="Arial"/>
          <w:color w:val="000000" w:themeColor="text1"/>
          <w:sz w:val="24"/>
          <w:szCs w:val="24"/>
        </w:rPr>
        <w:t>s</w:t>
      </w:r>
      <w:r w:rsidR="0039515C" w:rsidRPr="00DB6D9A">
        <w:rPr>
          <w:rFonts w:ascii="Arial" w:hAnsi="Arial" w:cs="Arial"/>
          <w:color w:val="000000" w:themeColor="text1"/>
          <w:sz w:val="24"/>
          <w:szCs w:val="24"/>
        </w:rPr>
        <w:t xml:space="preserve"> 212 y 213: El traslado involuntario de las personas adolescentes en internamiento puede llevarse a cabo en casos de riesgo objetivo para la integridad de la persona adolescente en internamiento o la seguridad del Centro de Internamiento. </w:t>
      </w:r>
    </w:p>
    <w:p w14:paraId="7B618D3A" w14:textId="77777777" w:rsidR="0039515C" w:rsidRPr="00DB6D9A" w:rsidRDefault="0039515C" w:rsidP="00DB6D9A">
      <w:pPr>
        <w:pStyle w:val="Prrafodelista"/>
        <w:spacing w:after="0" w:line="264" w:lineRule="auto"/>
        <w:jc w:val="both"/>
        <w:rPr>
          <w:rFonts w:ascii="Arial" w:hAnsi="Arial" w:cs="Arial"/>
          <w:color w:val="000000" w:themeColor="text1"/>
          <w:sz w:val="24"/>
          <w:szCs w:val="24"/>
        </w:rPr>
      </w:pPr>
    </w:p>
    <w:p w14:paraId="29483181" w14:textId="0520BD06" w:rsidR="00245138" w:rsidRPr="00DB6D9A" w:rsidRDefault="0019534D" w:rsidP="00DB6D9A">
      <w:pPr>
        <w:spacing w:after="0" w:line="264" w:lineRule="auto"/>
        <w:ind w:firstLine="708"/>
        <w:jc w:val="both"/>
        <w:rPr>
          <w:rFonts w:ascii="Arial" w:hAnsi="Arial" w:cs="Arial"/>
          <w:color w:val="000000" w:themeColor="text1"/>
          <w:sz w:val="24"/>
          <w:szCs w:val="24"/>
        </w:rPr>
      </w:pPr>
      <w:r w:rsidRPr="00DB6D9A">
        <w:rPr>
          <w:rFonts w:ascii="Arial" w:hAnsi="Arial" w:cs="Arial"/>
          <w:color w:val="000000" w:themeColor="text1"/>
          <w:sz w:val="24"/>
          <w:szCs w:val="24"/>
        </w:rPr>
        <w:t xml:space="preserve">Que </w:t>
      </w:r>
      <w:r w:rsidR="005C1204" w:rsidRPr="00DB6D9A">
        <w:rPr>
          <w:rFonts w:ascii="Arial" w:hAnsi="Arial" w:cs="Arial"/>
          <w:color w:val="000000" w:themeColor="text1"/>
          <w:sz w:val="24"/>
          <w:szCs w:val="24"/>
        </w:rPr>
        <w:t>no obstante lo anterior</w:t>
      </w:r>
      <w:r w:rsidR="009B45F2" w:rsidRPr="00DB6D9A">
        <w:rPr>
          <w:rFonts w:ascii="Arial" w:hAnsi="Arial" w:cs="Arial"/>
          <w:color w:val="000000" w:themeColor="text1"/>
          <w:sz w:val="24"/>
          <w:szCs w:val="24"/>
        </w:rPr>
        <w:t xml:space="preserve">, </w:t>
      </w:r>
      <w:r w:rsidR="00245138" w:rsidRPr="00DB6D9A">
        <w:rPr>
          <w:rFonts w:ascii="Arial" w:hAnsi="Arial" w:cs="Arial"/>
          <w:color w:val="000000" w:themeColor="text1"/>
          <w:sz w:val="24"/>
          <w:szCs w:val="24"/>
        </w:rPr>
        <w:t xml:space="preserve">el pasado lunes </w:t>
      </w:r>
      <w:r w:rsidR="005C1204" w:rsidRPr="00DB6D9A">
        <w:rPr>
          <w:rFonts w:ascii="Arial" w:hAnsi="Arial" w:cs="Arial"/>
          <w:color w:val="000000" w:themeColor="text1"/>
          <w:sz w:val="24"/>
          <w:szCs w:val="24"/>
        </w:rPr>
        <w:t>veinticinco</w:t>
      </w:r>
      <w:r w:rsidR="00245138" w:rsidRPr="00DB6D9A">
        <w:rPr>
          <w:rFonts w:ascii="Arial" w:hAnsi="Arial" w:cs="Arial"/>
          <w:color w:val="000000" w:themeColor="text1"/>
          <w:sz w:val="24"/>
          <w:szCs w:val="24"/>
        </w:rPr>
        <w:t xml:space="preserve"> de mayo de</w:t>
      </w:r>
      <w:r w:rsidR="005C1204" w:rsidRPr="00DB6D9A">
        <w:rPr>
          <w:rFonts w:ascii="Arial" w:hAnsi="Arial" w:cs="Arial"/>
          <w:color w:val="000000" w:themeColor="text1"/>
          <w:sz w:val="24"/>
          <w:szCs w:val="24"/>
        </w:rPr>
        <w:t>l</w:t>
      </w:r>
      <w:r w:rsidR="00245138" w:rsidRPr="00DB6D9A">
        <w:rPr>
          <w:rFonts w:ascii="Arial" w:hAnsi="Arial" w:cs="Arial"/>
          <w:color w:val="000000" w:themeColor="text1"/>
          <w:sz w:val="24"/>
          <w:szCs w:val="24"/>
        </w:rPr>
        <w:t xml:space="preserve"> presente año, en conferencia de presa, el Gobernador del Estado, Luis Miguel Gerónimo Barbosa Huerta, anunció que, con el objetivo de evitar contagios en los reclusorios del estado, las personas adultas privadas de la </w:t>
      </w:r>
      <w:r w:rsidR="009B45F2" w:rsidRPr="00DB6D9A">
        <w:rPr>
          <w:rFonts w:ascii="Arial" w:hAnsi="Arial" w:cs="Arial"/>
          <w:color w:val="000000" w:themeColor="text1"/>
          <w:sz w:val="24"/>
          <w:szCs w:val="24"/>
        </w:rPr>
        <w:t>libertad con síntomas de Covid-</w:t>
      </w:r>
      <w:r w:rsidR="00245138" w:rsidRPr="00DB6D9A">
        <w:rPr>
          <w:rFonts w:ascii="Arial" w:hAnsi="Arial" w:cs="Arial"/>
          <w:color w:val="000000" w:themeColor="text1"/>
          <w:sz w:val="24"/>
          <w:szCs w:val="24"/>
        </w:rPr>
        <w:t xml:space="preserve">19 serían alojadas en el Centro de Internamiento Especializado para Adolescentes (CIEPA). </w:t>
      </w:r>
    </w:p>
    <w:p w14:paraId="24D5FB31" w14:textId="77777777" w:rsidR="005A4F68" w:rsidRPr="00DB6D9A" w:rsidRDefault="005A4F68" w:rsidP="00DB6D9A">
      <w:pPr>
        <w:spacing w:after="0" w:line="264" w:lineRule="auto"/>
        <w:ind w:firstLine="708"/>
        <w:jc w:val="both"/>
        <w:rPr>
          <w:rFonts w:ascii="Arial" w:hAnsi="Arial" w:cs="Arial"/>
          <w:color w:val="000000" w:themeColor="text1"/>
          <w:sz w:val="24"/>
          <w:szCs w:val="24"/>
        </w:rPr>
      </w:pPr>
    </w:p>
    <w:p w14:paraId="22F5B737" w14:textId="46D5B8D9" w:rsidR="00EE4646" w:rsidRPr="00DB6D9A" w:rsidRDefault="00245138" w:rsidP="00DB6D9A">
      <w:pPr>
        <w:spacing w:after="0" w:line="264" w:lineRule="auto"/>
        <w:ind w:firstLine="708"/>
        <w:jc w:val="both"/>
        <w:rPr>
          <w:rFonts w:ascii="Arial" w:hAnsi="Arial" w:cs="Arial"/>
          <w:color w:val="000000" w:themeColor="text1"/>
          <w:sz w:val="24"/>
          <w:szCs w:val="24"/>
        </w:rPr>
      </w:pPr>
      <w:proofErr w:type="gramStart"/>
      <w:r w:rsidRPr="00DB6D9A">
        <w:rPr>
          <w:rFonts w:ascii="Arial" w:hAnsi="Arial" w:cs="Arial"/>
          <w:color w:val="000000" w:themeColor="text1"/>
          <w:sz w:val="24"/>
          <w:szCs w:val="24"/>
        </w:rPr>
        <w:t>Que</w:t>
      </w:r>
      <w:proofErr w:type="gramEnd"/>
      <w:r w:rsidRPr="00DB6D9A">
        <w:rPr>
          <w:rFonts w:ascii="Arial" w:hAnsi="Arial" w:cs="Arial"/>
          <w:color w:val="000000" w:themeColor="text1"/>
          <w:sz w:val="24"/>
          <w:szCs w:val="24"/>
        </w:rPr>
        <w:t xml:space="preserve"> </w:t>
      </w:r>
      <w:r w:rsidR="005C1204" w:rsidRPr="00DB6D9A">
        <w:rPr>
          <w:rFonts w:ascii="Arial" w:hAnsi="Arial" w:cs="Arial"/>
          <w:color w:val="000000" w:themeColor="text1"/>
          <w:sz w:val="24"/>
          <w:szCs w:val="24"/>
        </w:rPr>
        <w:t>en este sentido</w:t>
      </w:r>
      <w:r w:rsidRPr="00DB6D9A">
        <w:rPr>
          <w:rFonts w:ascii="Arial" w:hAnsi="Arial" w:cs="Arial"/>
          <w:color w:val="000000" w:themeColor="text1"/>
          <w:sz w:val="24"/>
          <w:szCs w:val="24"/>
        </w:rPr>
        <w:t xml:space="preserve">, </w:t>
      </w:r>
      <w:r w:rsidR="005C1204" w:rsidRPr="00DB6D9A">
        <w:rPr>
          <w:rFonts w:ascii="Arial" w:hAnsi="Arial" w:cs="Arial"/>
          <w:color w:val="000000" w:themeColor="text1"/>
          <w:sz w:val="24"/>
          <w:szCs w:val="24"/>
        </w:rPr>
        <w:t xml:space="preserve">es que </w:t>
      </w:r>
      <w:r w:rsidRPr="00DB6D9A">
        <w:rPr>
          <w:rFonts w:ascii="Arial" w:hAnsi="Arial" w:cs="Arial"/>
          <w:color w:val="000000" w:themeColor="text1"/>
          <w:sz w:val="24"/>
          <w:szCs w:val="24"/>
        </w:rPr>
        <w:t xml:space="preserve">el día </w:t>
      </w:r>
      <w:r w:rsidR="005C1204" w:rsidRPr="00DB6D9A">
        <w:rPr>
          <w:rFonts w:ascii="Arial" w:hAnsi="Arial" w:cs="Arial"/>
          <w:color w:val="000000" w:themeColor="text1"/>
          <w:sz w:val="24"/>
          <w:szCs w:val="24"/>
        </w:rPr>
        <w:t>veintinueve</w:t>
      </w:r>
      <w:r w:rsidRPr="00DB6D9A">
        <w:rPr>
          <w:rFonts w:ascii="Arial" w:hAnsi="Arial" w:cs="Arial"/>
          <w:color w:val="000000" w:themeColor="text1"/>
          <w:sz w:val="24"/>
          <w:szCs w:val="24"/>
        </w:rPr>
        <w:t xml:space="preserve"> de mayo</w:t>
      </w:r>
      <w:r w:rsidR="005C1204" w:rsidRPr="00DB6D9A">
        <w:rPr>
          <w:rFonts w:ascii="Arial" w:hAnsi="Arial" w:cs="Arial"/>
          <w:color w:val="000000" w:themeColor="text1"/>
          <w:sz w:val="24"/>
          <w:szCs w:val="24"/>
        </w:rPr>
        <w:t xml:space="preserve"> del año en curso</w:t>
      </w:r>
      <w:r w:rsidR="009B45F2" w:rsidRPr="00DB6D9A">
        <w:rPr>
          <w:rFonts w:ascii="Arial" w:hAnsi="Arial" w:cs="Arial"/>
          <w:color w:val="000000" w:themeColor="text1"/>
          <w:sz w:val="24"/>
          <w:szCs w:val="24"/>
        </w:rPr>
        <w:t xml:space="preserve">, trasladaron a </w:t>
      </w:r>
      <w:r w:rsidR="005C1204" w:rsidRPr="00DB6D9A">
        <w:rPr>
          <w:rFonts w:ascii="Arial" w:hAnsi="Arial" w:cs="Arial"/>
          <w:color w:val="000000" w:themeColor="text1"/>
          <w:sz w:val="24"/>
          <w:szCs w:val="24"/>
        </w:rPr>
        <w:t xml:space="preserve">las y </w:t>
      </w:r>
      <w:r w:rsidRPr="00DB6D9A">
        <w:rPr>
          <w:rFonts w:ascii="Arial" w:hAnsi="Arial" w:cs="Arial"/>
          <w:color w:val="000000" w:themeColor="text1"/>
          <w:sz w:val="24"/>
          <w:szCs w:val="24"/>
        </w:rPr>
        <w:t xml:space="preserve">los adolescentes del CIEPA al Centro Penitenciario de San </w:t>
      </w:r>
      <w:r w:rsidRPr="00DB6D9A">
        <w:rPr>
          <w:rFonts w:ascii="Arial" w:hAnsi="Arial" w:cs="Arial"/>
          <w:color w:val="000000" w:themeColor="text1"/>
          <w:sz w:val="24"/>
          <w:szCs w:val="24"/>
        </w:rPr>
        <w:lastRenderedPageBreak/>
        <w:t xml:space="preserve">Miguel, en uno de sus anexos que fue diseñado para adultos hombres y mujeres privados de la libertad, no así para alojar a </w:t>
      </w:r>
      <w:r w:rsidR="005C1204" w:rsidRPr="00DB6D9A">
        <w:rPr>
          <w:rFonts w:ascii="Arial" w:hAnsi="Arial" w:cs="Arial"/>
          <w:color w:val="000000" w:themeColor="text1"/>
          <w:sz w:val="24"/>
          <w:szCs w:val="24"/>
        </w:rPr>
        <w:t>adolescent</w:t>
      </w:r>
      <w:r w:rsidRPr="00DB6D9A">
        <w:rPr>
          <w:rFonts w:ascii="Arial" w:hAnsi="Arial" w:cs="Arial"/>
          <w:color w:val="000000" w:themeColor="text1"/>
          <w:sz w:val="24"/>
          <w:szCs w:val="24"/>
        </w:rPr>
        <w:t>es.</w:t>
      </w:r>
    </w:p>
    <w:p w14:paraId="7E3755B7" w14:textId="2BE056AD" w:rsidR="00245138" w:rsidRPr="00DB6D9A" w:rsidRDefault="00245138" w:rsidP="00DB6D9A">
      <w:pPr>
        <w:spacing w:after="0" w:line="264" w:lineRule="auto"/>
        <w:ind w:firstLine="708"/>
        <w:jc w:val="both"/>
        <w:rPr>
          <w:rFonts w:ascii="Arial" w:hAnsi="Arial" w:cs="Arial"/>
          <w:color w:val="000000" w:themeColor="text1"/>
          <w:sz w:val="24"/>
          <w:szCs w:val="24"/>
        </w:rPr>
      </w:pPr>
    </w:p>
    <w:p w14:paraId="093AD361" w14:textId="5CBD1D44" w:rsidR="00245138" w:rsidRPr="00DB6D9A" w:rsidRDefault="00245138" w:rsidP="00DB6D9A">
      <w:pPr>
        <w:spacing w:after="0" w:line="264" w:lineRule="auto"/>
        <w:ind w:firstLine="708"/>
        <w:jc w:val="both"/>
        <w:rPr>
          <w:rFonts w:ascii="Arial" w:hAnsi="Arial" w:cs="Arial"/>
          <w:color w:val="000000" w:themeColor="text1"/>
          <w:sz w:val="24"/>
          <w:szCs w:val="24"/>
        </w:rPr>
      </w:pPr>
      <w:proofErr w:type="gramStart"/>
      <w:r w:rsidRPr="00DB6D9A">
        <w:rPr>
          <w:rFonts w:ascii="Arial" w:hAnsi="Arial" w:cs="Arial"/>
          <w:color w:val="000000" w:themeColor="text1"/>
          <w:sz w:val="24"/>
          <w:szCs w:val="24"/>
        </w:rPr>
        <w:t>Que</w:t>
      </w:r>
      <w:proofErr w:type="gramEnd"/>
      <w:r w:rsidRPr="00DB6D9A">
        <w:rPr>
          <w:rFonts w:ascii="Arial" w:hAnsi="Arial" w:cs="Arial"/>
          <w:color w:val="000000" w:themeColor="text1"/>
          <w:sz w:val="24"/>
          <w:szCs w:val="24"/>
        </w:rPr>
        <w:t xml:space="preserve"> en este contexto, Juan Martín Pérez, representante de la Red por la Infancia y la Adolescencia, junto con más de </w:t>
      </w:r>
      <w:r w:rsidR="005C1204" w:rsidRPr="00DB6D9A">
        <w:rPr>
          <w:rFonts w:ascii="Arial" w:hAnsi="Arial" w:cs="Arial"/>
          <w:color w:val="000000" w:themeColor="text1"/>
          <w:sz w:val="24"/>
          <w:szCs w:val="24"/>
        </w:rPr>
        <w:t>otras veinte</w:t>
      </w:r>
      <w:r w:rsidRPr="00DB6D9A">
        <w:rPr>
          <w:rFonts w:ascii="Arial" w:hAnsi="Arial" w:cs="Arial"/>
          <w:color w:val="000000" w:themeColor="text1"/>
          <w:sz w:val="24"/>
          <w:szCs w:val="24"/>
        </w:rPr>
        <w:t xml:space="preserve"> agrupaciones civiles encargadas de velar por el derecho de las niñas, niños y adolescentes</w:t>
      </w:r>
      <w:r w:rsidR="005F2A05" w:rsidRPr="00DB6D9A">
        <w:rPr>
          <w:rFonts w:ascii="Arial" w:hAnsi="Arial" w:cs="Arial"/>
          <w:color w:val="000000" w:themeColor="text1"/>
          <w:sz w:val="24"/>
          <w:szCs w:val="24"/>
        </w:rPr>
        <w:t xml:space="preserve">, le pidieron al </w:t>
      </w:r>
      <w:r w:rsidR="00E538B0" w:rsidRPr="00DB6D9A">
        <w:rPr>
          <w:rFonts w:ascii="Arial" w:hAnsi="Arial" w:cs="Arial"/>
          <w:color w:val="000000" w:themeColor="text1"/>
          <w:sz w:val="24"/>
          <w:szCs w:val="24"/>
        </w:rPr>
        <w:t>G</w:t>
      </w:r>
      <w:r w:rsidR="005F2A05" w:rsidRPr="00DB6D9A">
        <w:rPr>
          <w:rFonts w:ascii="Arial" w:hAnsi="Arial" w:cs="Arial"/>
          <w:color w:val="000000" w:themeColor="text1"/>
          <w:sz w:val="24"/>
          <w:szCs w:val="24"/>
        </w:rPr>
        <w:t xml:space="preserve">obierno del </w:t>
      </w:r>
      <w:r w:rsidR="00E538B0" w:rsidRPr="00DB6D9A">
        <w:rPr>
          <w:rFonts w:ascii="Arial" w:hAnsi="Arial" w:cs="Arial"/>
          <w:color w:val="000000" w:themeColor="text1"/>
          <w:sz w:val="24"/>
          <w:szCs w:val="24"/>
        </w:rPr>
        <w:t>E</w:t>
      </w:r>
      <w:r w:rsidRPr="00DB6D9A">
        <w:rPr>
          <w:rFonts w:ascii="Arial" w:hAnsi="Arial" w:cs="Arial"/>
          <w:color w:val="000000" w:themeColor="text1"/>
          <w:sz w:val="24"/>
          <w:szCs w:val="24"/>
        </w:rPr>
        <w:t xml:space="preserve">stado, respetar las garantías de </w:t>
      </w:r>
      <w:r w:rsidR="00E538B0" w:rsidRPr="00DB6D9A">
        <w:rPr>
          <w:rFonts w:ascii="Arial" w:hAnsi="Arial" w:cs="Arial"/>
          <w:color w:val="000000" w:themeColor="text1"/>
          <w:sz w:val="24"/>
          <w:szCs w:val="24"/>
        </w:rPr>
        <w:t xml:space="preserve">las y </w:t>
      </w:r>
      <w:r w:rsidRPr="00DB6D9A">
        <w:rPr>
          <w:rFonts w:ascii="Arial" w:hAnsi="Arial" w:cs="Arial"/>
          <w:color w:val="000000" w:themeColor="text1"/>
          <w:sz w:val="24"/>
          <w:szCs w:val="24"/>
        </w:rPr>
        <w:t xml:space="preserve">los adolescentes, a quienes se les quebrantó su derecho de opinión, cuando </w:t>
      </w:r>
      <w:r w:rsidR="00E538B0" w:rsidRPr="00DB6D9A">
        <w:rPr>
          <w:rFonts w:ascii="Arial" w:hAnsi="Arial" w:cs="Arial"/>
          <w:color w:val="000000" w:themeColor="text1"/>
          <w:sz w:val="24"/>
          <w:szCs w:val="24"/>
        </w:rPr>
        <w:t xml:space="preserve">se </w:t>
      </w:r>
      <w:r w:rsidRPr="00DB6D9A">
        <w:rPr>
          <w:rFonts w:ascii="Arial" w:hAnsi="Arial" w:cs="Arial"/>
          <w:color w:val="000000" w:themeColor="text1"/>
          <w:sz w:val="24"/>
          <w:szCs w:val="24"/>
        </w:rPr>
        <w:t>decidió cambi</w:t>
      </w:r>
      <w:r w:rsidR="00E538B0" w:rsidRPr="00DB6D9A">
        <w:rPr>
          <w:rFonts w:ascii="Arial" w:hAnsi="Arial" w:cs="Arial"/>
          <w:color w:val="000000" w:themeColor="text1"/>
          <w:sz w:val="24"/>
          <w:szCs w:val="24"/>
        </w:rPr>
        <w:t>á</w:t>
      </w:r>
      <w:r w:rsidRPr="00DB6D9A">
        <w:rPr>
          <w:rFonts w:ascii="Arial" w:hAnsi="Arial" w:cs="Arial"/>
          <w:color w:val="000000" w:themeColor="text1"/>
          <w:sz w:val="24"/>
          <w:szCs w:val="24"/>
        </w:rPr>
        <w:t>r</w:t>
      </w:r>
      <w:r w:rsidR="00E538B0" w:rsidRPr="00DB6D9A">
        <w:rPr>
          <w:rFonts w:ascii="Arial" w:hAnsi="Arial" w:cs="Arial"/>
          <w:color w:val="000000" w:themeColor="text1"/>
          <w:sz w:val="24"/>
          <w:szCs w:val="24"/>
        </w:rPr>
        <w:t>se</w:t>
      </w:r>
      <w:r w:rsidRPr="00DB6D9A">
        <w:rPr>
          <w:rFonts w:ascii="Arial" w:hAnsi="Arial" w:cs="Arial"/>
          <w:color w:val="000000" w:themeColor="text1"/>
          <w:sz w:val="24"/>
          <w:szCs w:val="24"/>
        </w:rPr>
        <w:t>les de sitio.</w:t>
      </w:r>
    </w:p>
    <w:p w14:paraId="42CF7CA2" w14:textId="77777777" w:rsidR="00245138" w:rsidRPr="00DB6D9A" w:rsidRDefault="00245138" w:rsidP="00DB6D9A">
      <w:pPr>
        <w:spacing w:after="0" w:line="264" w:lineRule="auto"/>
        <w:ind w:firstLine="708"/>
        <w:jc w:val="both"/>
        <w:rPr>
          <w:rFonts w:ascii="Arial" w:hAnsi="Arial" w:cs="Arial"/>
          <w:color w:val="000000" w:themeColor="text1"/>
          <w:sz w:val="24"/>
          <w:szCs w:val="24"/>
        </w:rPr>
      </w:pPr>
    </w:p>
    <w:p w14:paraId="72A47362" w14:textId="43347247" w:rsidR="005F2A05" w:rsidRPr="00DB6D9A" w:rsidRDefault="00245138" w:rsidP="00DB6D9A">
      <w:pPr>
        <w:spacing w:after="0" w:line="264" w:lineRule="auto"/>
        <w:ind w:firstLine="708"/>
        <w:jc w:val="both"/>
        <w:rPr>
          <w:rFonts w:ascii="Arial" w:hAnsi="Arial" w:cs="Arial"/>
          <w:color w:val="000000" w:themeColor="text1"/>
          <w:sz w:val="24"/>
          <w:szCs w:val="24"/>
        </w:rPr>
      </w:pPr>
      <w:proofErr w:type="gramStart"/>
      <w:r w:rsidRPr="00DB6D9A">
        <w:rPr>
          <w:rFonts w:ascii="Arial" w:hAnsi="Arial" w:cs="Arial"/>
          <w:color w:val="000000" w:themeColor="text1"/>
          <w:sz w:val="24"/>
          <w:szCs w:val="24"/>
        </w:rPr>
        <w:t>Que</w:t>
      </w:r>
      <w:proofErr w:type="gramEnd"/>
      <w:r w:rsidRPr="00DB6D9A">
        <w:rPr>
          <w:rFonts w:ascii="Arial" w:hAnsi="Arial" w:cs="Arial"/>
          <w:color w:val="000000" w:themeColor="text1"/>
          <w:sz w:val="24"/>
          <w:szCs w:val="24"/>
        </w:rPr>
        <w:t xml:space="preserve"> </w:t>
      </w:r>
      <w:r w:rsidR="005F2A05" w:rsidRPr="00DB6D9A">
        <w:rPr>
          <w:rFonts w:ascii="Arial" w:hAnsi="Arial" w:cs="Arial"/>
          <w:color w:val="000000" w:themeColor="text1"/>
          <w:sz w:val="24"/>
          <w:szCs w:val="24"/>
        </w:rPr>
        <w:t>al respecto, el representante de dicha Red y voceros de todas las organizaciones en pro de los derechos de la niñez, manifest</w:t>
      </w:r>
      <w:r w:rsidR="00E538B0" w:rsidRPr="00DB6D9A">
        <w:rPr>
          <w:rFonts w:ascii="Arial" w:hAnsi="Arial" w:cs="Arial"/>
          <w:color w:val="000000" w:themeColor="text1"/>
          <w:sz w:val="24"/>
          <w:szCs w:val="24"/>
        </w:rPr>
        <w:t>aron</w:t>
      </w:r>
      <w:r w:rsidR="005F2A05" w:rsidRPr="00DB6D9A">
        <w:rPr>
          <w:rFonts w:ascii="Arial" w:hAnsi="Arial" w:cs="Arial"/>
          <w:color w:val="000000" w:themeColor="text1"/>
          <w:sz w:val="24"/>
          <w:szCs w:val="24"/>
        </w:rPr>
        <w:t xml:space="preserve"> lo siguiente</w:t>
      </w:r>
      <w:r w:rsidR="005F2A05" w:rsidRPr="00DB6D9A">
        <w:rPr>
          <w:rStyle w:val="Refdenotaalpie"/>
          <w:rFonts w:ascii="Arial" w:hAnsi="Arial" w:cs="Arial"/>
          <w:color w:val="000000" w:themeColor="text1"/>
          <w:sz w:val="24"/>
          <w:szCs w:val="24"/>
        </w:rPr>
        <w:footnoteReference w:id="2"/>
      </w:r>
      <w:r w:rsidR="005F2A05" w:rsidRPr="00DB6D9A">
        <w:rPr>
          <w:rFonts w:ascii="Arial" w:hAnsi="Arial" w:cs="Arial"/>
          <w:color w:val="000000" w:themeColor="text1"/>
          <w:sz w:val="24"/>
          <w:szCs w:val="24"/>
        </w:rPr>
        <w:t>:</w:t>
      </w:r>
    </w:p>
    <w:p w14:paraId="3F94B8E8" w14:textId="77777777" w:rsidR="005F2A05" w:rsidRPr="00DB6D9A" w:rsidRDefault="005F2A05" w:rsidP="00DB6D9A">
      <w:pPr>
        <w:spacing w:after="0" w:line="264" w:lineRule="auto"/>
        <w:jc w:val="both"/>
        <w:rPr>
          <w:rFonts w:ascii="Arial" w:hAnsi="Arial" w:cs="Arial"/>
          <w:color w:val="000000" w:themeColor="text1"/>
          <w:sz w:val="24"/>
          <w:szCs w:val="24"/>
        </w:rPr>
      </w:pPr>
    </w:p>
    <w:p w14:paraId="77762F46" w14:textId="422FF174" w:rsidR="005F2A05" w:rsidRPr="00DB6D9A" w:rsidRDefault="005F2A05" w:rsidP="00DB6D9A">
      <w:pPr>
        <w:spacing w:after="0" w:line="264" w:lineRule="auto"/>
        <w:ind w:left="737" w:right="737"/>
        <w:jc w:val="both"/>
        <w:rPr>
          <w:rFonts w:ascii="Arial" w:hAnsi="Arial" w:cs="Arial"/>
          <w:i/>
          <w:color w:val="000000" w:themeColor="text1"/>
          <w:sz w:val="24"/>
          <w:szCs w:val="24"/>
        </w:rPr>
      </w:pPr>
      <w:r w:rsidRPr="00DB6D9A">
        <w:rPr>
          <w:rFonts w:ascii="Arial" w:hAnsi="Arial" w:cs="Arial"/>
          <w:i/>
          <w:color w:val="000000" w:themeColor="text1"/>
          <w:sz w:val="24"/>
          <w:szCs w:val="24"/>
        </w:rPr>
        <w:t>“L</w:t>
      </w:r>
      <w:r w:rsidR="00245138" w:rsidRPr="00DB6D9A">
        <w:rPr>
          <w:rFonts w:ascii="Arial" w:hAnsi="Arial" w:cs="Arial"/>
          <w:i/>
          <w:color w:val="000000" w:themeColor="text1"/>
          <w:sz w:val="24"/>
          <w:szCs w:val="24"/>
        </w:rPr>
        <w:t>as condiciones de internamiento deben ser en condiciones dignas. Lo que conocemos es que se les ingresó en un anexo previo al C</w:t>
      </w:r>
      <w:r w:rsidRPr="00DB6D9A">
        <w:rPr>
          <w:rFonts w:ascii="Arial" w:hAnsi="Arial" w:cs="Arial"/>
          <w:i/>
          <w:color w:val="000000" w:themeColor="text1"/>
          <w:sz w:val="24"/>
          <w:szCs w:val="24"/>
        </w:rPr>
        <w:t>ERESO</w:t>
      </w:r>
      <w:r w:rsidR="00245138" w:rsidRPr="00DB6D9A">
        <w:rPr>
          <w:rFonts w:ascii="Arial" w:hAnsi="Arial" w:cs="Arial"/>
          <w:i/>
          <w:color w:val="000000" w:themeColor="text1"/>
          <w:sz w:val="24"/>
          <w:szCs w:val="24"/>
        </w:rPr>
        <w:t xml:space="preserve"> de San Miguel que se estaba preparando para las hijas e hijos de las internas y todavía no tenía condiciones para ser habilitada. Si esto es así, se improvisó, se está afectando los criterios”</w:t>
      </w:r>
      <w:r w:rsidRPr="00DB6D9A">
        <w:rPr>
          <w:rFonts w:ascii="Arial" w:hAnsi="Arial" w:cs="Arial"/>
          <w:i/>
          <w:color w:val="000000" w:themeColor="text1"/>
          <w:sz w:val="24"/>
          <w:szCs w:val="24"/>
        </w:rPr>
        <w:t>.</w:t>
      </w:r>
    </w:p>
    <w:p w14:paraId="444ECE86" w14:textId="77777777" w:rsidR="005F2A05" w:rsidRPr="00DB6D9A" w:rsidRDefault="005F2A05" w:rsidP="00DB6D9A">
      <w:pPr>
        <w:spacing w:after="0" w:line="264" w:lineRule="auto"/>
        <w:ind w:left="737" w:right="737"/>
        <w:jc w:val="both"/>
        <w:rPr>
          <w:rFonts w:ascii="Arial" w:hAnsi="Arial" w:cs="Arial"/>
          <w:i/>
          <w:color w:val="000000" w:themeColor="text1"/>
          <w:sz w:val="24"/>
          <w:szCs w:val="24"/>
        </w:rPr>
      </w:pPr>
    </w:p>
    <w:p w14:paraId="7348CE3C" w14:textId="2B49C53C" w:rsidR="005F2A05" w:rsidRPr="00DB6D9A" w:rsidRDefault="005F2A05" w:rsidP="00DB6D9A">
      <w:pPr>
        <w:spacing w:after="0" w:line="264" w:lineRule="auto"/>
        <w:ind w:firstLine="708"/>
        <w:jc w:val="both"/>
        <w:rPr>
          <w:rFonts w:ascii="Arial" w:hAnsi="Arial" w:cs="Arial"/>
          <w:color w:val="000000" w:themeColor="text1"/>
          <w:sz w:val="24"/>
          <w:szCs w:val="24"/>
        </w:rPr>
      </w:pPr>
      <w:proofErr w:type="gramStart"/>
      <w:r w:rsidRPr="00DB6D9A">
        <w:rPr>
          <w:rFonts w:ascii="Arial" w:hAnsi="Arial" w:cs="Arial"/>
          <w:color w:val="000000" w:themeColor="text1"/>
          <w:sz w:val="24"/>
          <w:szCs w:val="24"/>
        </w:rPr>
        <w:t>Que</w:t>
      </w:r>
      <w:proofErr w:type="gramEnd"/>
      <w:r w:rsidRPr="00DB6D9A">
        <w:rPr>
          <w:rFonts w:ascii="Arial" w:hAnsi="Arial" w:cs="Arial"/>
          <w:color w:val="000000" w:themeColor="text1"/>
          <w:sz w:val="24"/>
          <w:szCs w:val="24"/>
        </w:rPr>
        <w:t xml:space="preserve"> </w:t>
      </w:r>
      <w:r w:rsidR="009B45F2" w:rsidRPr="00DB6D9A">
        <w:rPr>
          <w:rFonts w:ascii="Arial" w:hAnsi="Arial" w:cs="Arial"/>
          <w:color w:val="000000" w:themeColor="text1"/>
          <w:sz w:val="24"/>
          <w:szCs w:val="24"/>
        </w:rPr>
        <w:t>de igual forma,</w:t>
      </w:r>
      <w:r w:rsidR="00245138" w:rsidRPr="00DB6D9A">
        <w:rPr>
          <w:rFonts w:ascii="Arial" w:hAnsi="Arial" w:cs="Arial"/>
          <w:color w:val="000000" w:themeColor="text1"/>
          <w:sz w:val="24"/>
          <w:szCs w:val="24"/>
        </w:rPr>
        <w:t xml:space="preserve"> </w:t>
      </w:r>
      <w:r w:rsidR="00E538B0" w:rsidRPr="00DB6D9A">
        <w:rPr>
          <w:rFonts w:ascii="Arial" w:hAnsi="Arial" w:cs="Arial"/>
          <w:color w:val="000000" w:themeColor="text1"/>
          <w:sz w:val="24"/>
          <w:szCs w:val="24"/>
        </w:rPr>
        <w:t xml:space="preserve">estas organizaciones </w:t>
      </w:r>
      <w:r w:rsidRPr="00DB6D9A">
        <w:rPr>
          <w:rFonts w:ascii="Arial" w:hAnsi="Arial" w:cs="Arial"/>
          <w:color w:val="000000" w:themeColor="text1"/>
          <w:sz w:val="24"/>
          <w:szCs w:val="24"/>
        </w:rPr>
        <w:t xml:space="preserve">también </w:t>
      </w:r>
      <w:r w:rsidR="00245138" w:rsidRPr="00DB6D9A">
        <w:rPr>
          <w:rFonts w:ascii="Arial" w:hAnsi="Arial" w:cs="Arial"/>
          <w:color w:val="000000" w:themeColor="text1"/>
          <w:sz w:val="24"/>
          <w:szCs w:val="24"/>
        </w:rPr>
        <w:t>conden</w:t>
      </w:r>
      <w:r w:rsidR="00E538B0" w:rsidRPr="00DB6D9A">
        <w:rPr>
          <w:rFonts w:ascii="Arial" w:hAnsi="Arial" w:cs="Arial"/>
          <w:color w:val="000000" w:themeColor="text1"/>
          <w:sz w:val="24"/>
          <w:szCs w:val="24"/>
        </w:rPr>
        <w:t>aron</w:t>
      </w:r>
      <w:r w:rsidR="00245138" w:rsidRPr="00DB6D9A">
        <w:rPr>
          <w:rFonts w:ascii="Arial" w:hAnsi="Arial" w:cs="Arial"/>
          <w:color w:val="000000" w:themeColor="text1"/>
          <w:sz w:val="24"/>
          <w:szCs w:val="24"/>
        </w:rPr>
        <w:t xml:space="preserve"> la poca transparencia sobre el trato a </w:t>
      </w:r>
      <w:r w:rsidR="00E538B0" w:rsidRPr="00DB6D9A">
        <w:rPr>
          <w:rFonts w:ascii="Arial" w:hAnsi="Arial" w:cs="Arial"/>
          <w:color w:val="000000" w:themeColor="text1"/>
          <w:sz w:val="24"/>
          <w:szCs w:val="24"/>
        </w:rPr>
        <w:t xml:space="preserve">las y </w:t>
      </w:r>
      <w:r w:rsidR="00245138" w:rsidRPr="00DB6D9A">
        <w:rPr>
          <w:rFonts w:ascii="Arial" w:hAnsi="Arial" w:cs="Arial"/>
          <w:color w:val="000000" w:themeColor="text1"/>
          <w:sz w:val="24"/>
          <w:szCs w:val="24"/>
        </w:rPr>
        <w:t>los menores de edad infractores, la atención que reciben con especialistas</w:t>
      </w:r>
      <w:r w:rsidRPr="00DB6D9A">
        <w:rPr>
          <w:rFonts w:ascii="Arial" w:hAnsi="Arial" w:cs="Arial"/>
          <w:color w:val="000000" w:themeColor="text1"/>
          <w:sz w:val="24"/>
          <w:szCs w:val="24"/>
        </w:rPr>
        <w:t>, así como las</w:t>
      </w:r>
      <w:r w:rsidR="00245138" w:rsidRPr="00DB6D9A">
        <w:rPr>
          <w:rFonts w:ascii="Arial" w:hAnsi="Arial" w:cs="Arial"/>
          <w:color w:val="000000" w:themeColor="text1"/>
          <w:sz w:val="24"/>
          <w:szCs w:val="24"/>
        </w:rPr>
        <w:t xml:space="preserve"> condiciones físicas </w:t>
      </w:r>
      <w:r w:rsidRPr="00DB6D9A">
        <w:rPr>
          <w:rFonts w:ascii="Arial" w:hAnsi="Arial" w:cs="Arial"/>
          <w:color w:val="000000" w:themeColor="text1"/>
          <w:sz w:val="24"/>
          <w:szCs w:val="24"/>
        </w:rPr>
        <w:t xml:space="preserve">en las que se encuentran, dejando en claro que es importante que no se sigan poniendo limitantes a sus familiares, pues éstos son pieza clave para la reinserción de las y los adolescentes. </w:t>
      </w:r>
    </w:p>
    <w:p w14:paraId="14C2FB53" w14:textId="77777777" w:rsidR="005F2A05" w:rsidRPr="00DB6D9A" w:rsidRDefault="005F2A05" w:rsidP="00DB6D9A">
      <w:pPr>
        <w:spacing w:after="0" w:line="264" w:lineRule="auto"/>
        <w:ind w:firstLine="708"/>
        <w:jc w:val="both"/>
        <w:rPr>
          <w:rFonts w:ascii="Arial" w:hAnsi="Arial" w:cs="Arial"/>
          <w:color w:val="000000" w:themeColor="text1"/>
          <w:sz w:val="24"/>
          <w:szCs w:val="24"/>
        </w:rPr>
      </w:pPr>
    </w:p>
    <w:p w14:paraId="047DAD13" w14:textId="043832DB" w:rsidR="00DE5E3B" w:rsidRPr="00DB6D9A" w:rsidRDefault="005F2A05" w:rsidP="00DB6D9A">
      <w:pPr>
        <w:spacing w:after="0" w:line="264" w:lineRule="auto"/>
        <w:ind w:firstLine="708"/>
        <w:jc w:val="both"/>
        <w:rPr>
          <w:rFonts w:ascii="Arial" w:hAnsi="Arial" w:cs="Arial"/>
          <w:color w:val="000000" w:themeColor="text1"/>
          <w:sz w:val="24"/>
          <w:szCs w:val="24"/>
        </w:rPr>
      </w:pPr>
      <w:proofErr w:type="gramStart"/>
      <w:r w:rsidRPr="00DB6D9A">
        <w:rPr>
          <w:rFonts w:ascii="Arial" w:hAnsi="Arial" w:cs="Arial"/>
          <w:color w:val="000000" w:themeColor="text1"/>
          <w:sz w:val="24"/>
          <w:szCs w:val="24"/>
        </w:rPr>
        <w:t>Que</w:t>
      </w:r>
      <w:proofErr w:type="gramEnd"/>
      <w:r w:rsidRPr="00DB6D9A">
        <w:rPr>
          <w:rFonts w:ascii="Arial" w:hAnsi="Arial" w:cs="Arial"/>
          <w:color w:val="000000" w:themeColor="text1"/>
          <w:sz w:val="24"/>
          <w:szCs w:val="24"/>
        </w:rPr>
        <w:t xml:space="preserve"> por otro lado, </w:t>
      </w:r>
      <w:r w:rsidR="00245138" w:rsidRPr="00DB6D9A">
        <w:rPr>
          <w:rFonts w:ascii="Arial" w:hAnsi="Arial" w:cs="Arial"/>
          <w:color w:val="000000" w:themeColor="text1"/>
          <w:sz w:val="24"/>
          <w:szCs w:val="24"/>
        </w:rPr>
        <w:t>Sofía Cobo Téllez, ex investigadora del Instituto Nacional de Ciencias Penales, refirió que</w:t>
      </w:r>
      <w:r w:rsidRPr="00DB6D9A">
        <w:rPr>
          <w:rFonts w:ascii="Arial" w:hAnsi="Arial" w:cs="Arial"/>
          <w:color w:val="000000" w:themeColor="text1"/>
          <w:sz w:val="24"/>
          <w:szCs w:val="24"/>
        </w:rPr>
        <w:t>,</w:t>
      </w:r>
      <w:r w:rsidR="00245138" w:rsidRPr="00DB6D9A">
        <w:rPr>
          <w:rFonts w:ascii="Arial" w:hAnsi="Arial" w:cs="Arial"/>
          <w:color w:val="000000" w:themeColor="text1"/>
          <w:sz w:val="24"/>
          <w:szCs w:val="24"/>
        </w:rPr>
        <w:t xml:space="preserve"> como el </w:t>
      </w:r>
      <w:r w:rsidR="00E538B0" w:rsidRPr="00DB6D9A">
        <w:rPr>
          <w:rFonts w:ascii="Arial" w:hAnsi="Arial" w:cs="Arial"/>
          <w:color w:val="000000" w:themeColor="text1"/>
          <w:sz w:val="24"/>
          <w:szCs w:val="24"/>
        </w:rPr>
        <w:t>G</w:t>
      </w:r>
      <w:r w:rsidR="00245138" w:rsidRPr="00DB6D9A">
        <w:rPr>
          <w:rFonts w:ascii="Arial" w:hAnsi="Arial" w:cs="Arial"/>
          <w:color w:val="000000" w:themeColor="text1"/>
          <w:sz w:val="24"/>
          <w:szCs w:val="24"/>
        </w:rPr>
        <w:t>obie</w:t>
      </w:r>
      <w:r w:rsidRPr="00DB6D9A">
        <w:rPr>
          <w:rFonts w:ascii="Arial" w:hAnsi="Arial" w:cs="Arial"/>
          <w:color w:val="000000" w:themeColor="text1"/>
          <w:sz w:val="24"/>
          <w:szCs w:val="24"/>
        </w:rPr>
        <w:t xml:space="preserve">rno del </w:t>
      </w:r>
      <w:r w:rsidR="00E538B0" w:rsidRPr="00DB6D9A">
        <w:rPr>
          <w:rFonts w:ascii="Arial" w:hAnsi="Arial" w:cs="Arial"/>
          <w:color w:val="000000" w:themeColor="text1"/>
          <w:sz w:val="24"/>
          <w:szCs w:val="24"/>
        </w:rPr>
        <w:t>E</w:t>
      </w:r>
      <w:r w:rsidRPr="00DB6D9A">
        <w:rPr>
          <w:rFonts w:ascii="Arial" w:hAnsi="Arial" w:cs="Arial"/>
          <w:color w:val="000000" w:themeColor="text1"/>
          <w:sz w:val="24"/>
          <w:szCs w:val="24"/>
        </w:rPr>
        <w:t xml:space="preserve">stado atendió el </w:t>
      </w:r>
      <w:r w:rsidR="00245138" w:rsidRPr="00DB6D9A">
        <w:rPr>
          <w:rFonts w:ascii="Arial" w:hAnsi="Arial" w:cs="Arial"/>
          <w:color w:val="000000" w:themeColor="text1"/>
          <w:sz w:val="24"/>
          <w:szCs w:val="24"/>
        </w:rPr>
        <w:t xml:space="preserve">interés de </w:t>
      </w:r>
      <w:r w:rsidR="00E538B0" w:rsidRPr="00DB6D9A">
        <w:rPr>
          <w:rFonts w:ascii="Arial" w:hAnsi="Arial" w:cs="Arial"/>
          <w:color w:val="000000" w:themeColor="text1"/>
          <w:sz w:val="24"/>
          <w:szCs w:val="24"/>
        </w:rPr>
        <w:t>las personas</w:t>
      </w:r>
      <w:r w:rsidR="00245138" w:rsidRPr="00DB6D9A">
        <w:rPr>
          <w:rFonts w:ascii="Arial" w:hAnsi="Arial" w:cs="Arial"/>
          <w:color w:val="000000" w:themeColor="text1"/>
          <w:sz w:val="24"/>
          <w:szCs w:val="24"/>
        </w:rPr>
        <w:t xml:space="preserve"> adult</w:t>
      </w:r>
      <w:r w:rsidR="00E538B0" w:rsidRPr="00DB6D9A">
        <w:rPr>
          <w:rFonts w:ascii="Arial" w:hAnsi="Arial" w:cs="Arial"/>
          <w:color w:val="000000" w:themeColor="text1"/>
          <w:sz w:val="24"/>
          <w:szCs w:val="24"/>
        </w:rPr>
        <w:t>a</w:t>
      </w:r>
      <w:r w:rsidR="00245138" w:rsidRPr="00DB6D9A">
        <w:rPr>
          <w:rFonts w:ascii="Arial" w:hAnsi="Arial" w:cs="Arial"/>
          <w:color w:val="000000" w:themeColor="text1"/>
          <w:sz w:val="24"/>
          <w:szCs w:val="24"/>
        </w:rPr>
        <w:t xml:space="preserve">s sobre </w:t>
      </w:r>
      <w:r w:rsidRPr="00DB6D9A">
        <w:rPr>
          <w:rFonts w:ascii="Arial" w:hAnsi="Arial" w:cs="Arial"/>
          <w:color w:val="000000" w:themeColor="text1"/>
          <w:sz w:val="24"/>
          <w:szCs w:val="24"/>
        </w:rPr>
        <w:t>el interés superior de la niñez, atenta a su vez contra la Constitución Política de los Estados Unidos Mexicanos</w:t>
      </w:r>
      <w:r w:rsidR="0036040A" w:rsidRPr="00DB6D9A">
        <w:rPr>
          <w:rStyle w:val="Refdenotaalpie"/>
          <w:rFonts w:ascii="Arial" w:hAnsi="Arial" w:cs="Arial"/>
          <w:color w:val="000000" w:themeColor="text1"/>
          <w:sz w:val="24"/>
          <w:szCs w:val="24"/>
        </w:rPr>
        <w:footnoteReference w:id="3"/>
      </w:r>
      <w:r w:rsidR="00DE5E3B" w:rsidRPr="00DB6D9A">
        <w:rPr>
          <w:rFonts w:ascii="Arial" w:hAnsi="Arial" w:cs="Arial"/>
          <w:color w:val="000000" w:themeColor="text1"/>
          <w:sz w:val="24"/>
          <w:szCs w:val="24"/>
        </w:rPr>
        <w:t xml:space="preserve">; </w:t>
      </w:r>
      <w:r w:rsidRPr="00DB6D9A">
        <w:rPr>
          <w:rFonts w:ascii="Arial" w:hAnsi="Arial" w:cs="Arial"/>
          <w:color w:val="000000" w:themeColor="text1"/>
          <w:sz w:val="24"/>
          <w:szCs w:val="24"/>
        </w:rPr>
        <w:t>p</w:t>
      </w:r>
      <w:r w:rsidR="00245138" w:rsidRPr="00DB6D9A">
        <w:rPr>
          <w:rFonts w:ascii="Arial" w:hAnsi="Arial" w:cs="Arial"/>
          <w:color w:val="000000" w:themeColor="text1"/>
          <w:sz w:val="24"/>
          <w:szCs w:val="24"/>
        </w:rPr>
        <w:t xml:space="preserve">or lo anterior, </w:t>
      </w:r>
      <w:r w:rsidR="00DE5E3B" w:rsidRPr="00DB6D9A">
        <w:rPr>
          <w:rFonts w:ascii="Arial" w:hAnsi="Arial" w:cs="Arial"/>
          <w:color w:val="000000" w:themeColor="text1"/>
          <w:sz w:val="24"/>
          <w:szCs w:val="24"/>
        </w:rPr>
        <w:t>es que manifestó lo siguiente:</w:t>
      </w:r>
    </w:p>
    <w:p w14:paraId="1F1A80FE" w14:textId="77777777" w:rsidR="00DE5E3B" w:rsidRPr="00DB6D9A" w:rsidRDefault="00DE5E3B" w:rsidP="00DB6D9A">
      <w:pPr>
        <w:spacing w:after="0" w:line="264" w:lineRule="auto"/>
        <w:ind w:firstLine="708"/>
        <w:jc w:val="both"/>
        <w:rPr>
          <w:rFonts w:ascii="Arial" w:hAnsi="Arial" w:cs="Arial"/>
          <w:color w:val="000000" w:themeColor="text1"/>
          <w:sz w:val="24"/>
          <w:szCs w:val="24"/>
        </w:rPr>
      </w:pPr>
    </w:p>
    <w:p w14:paraId="0E592875" w14:textId="7ECC8FB5" w:rsidR="0039515C" w:rsidRPr="00DB6D9A" w:rsidRDefault="00DE5E3B" w:rsidP="00DB6D9A">
      <w:pPr>
        <w:spacing w:after="0" w:line="264" w:lineRule="auto"/>
        <w:ind w:left="737" w:right="737"/>
        <w:jc w:val="both"/>
        <w:rPr>
          <w:rFonts w:ascii="Arial" w:hAnsi="Arial" w:cs="Arial"/>
          <w:i/>
          <w:iCs/>
          <w:color w:val="000000" w:themeColor="text1"/>
          <w:sz w:val="24"/>
          <w:szCs w:val="24"/>
        </w:rPr>
      </w:pPr>
      <w:r w:rsidRPr="00DB6D9A">
        <w:rPr>
          <w:rFonts w:ascii="Arial" w:hAnsi="Arial" w:cs="Arial"/>
          <w:i/>
          <w:iCs/>
          <w:color w:val="000000" w:themeColor="text1"/>
          <w:sz w:val="24"/>
          <w:szCs w:val="24"/>
        </w:rPr>
        <w:t>“Es necesario que el gobierno del estado establezca</w:t>
      </w:r>
      <w:r w:rsidR="00245138" w:rsidRPr="00DB6D9A">
        <w:rPr>
          <w:rFonts w:ascii="Arial" w:hAnsi="Arial" w:cs="Arial"/>
          <w:i/>
          <w:iCs/>
          <w:color w:val="000000" w:themeColor="text1"/>
          <w:sz w:val="24"/>
          <w:szCs w:val="24"/>
        </w:rPr>
        <w:t xml:space="preserve"> una mesa de trabajo</w:t>
      </w:r>
      <w:r w:rsidRPr="00DB6D9A">
        <w:rPr>
          <w:rFonts w:ascii="Arial" w:hAnsi="Arial" w:cs="Arial"/>
          <w:i/>
          <w:iCs/>
          <w:color w:val="000000" w:themeColor="text1"/>
          <w:sz w:val="24"/>
          <w:szCs w:val="24"/>
        </w:rPr>
        <w:t>,</w:t>
      </w:r>
      <w:r w:rsidR="00245138" w:rsidRPr="00DB6D9A">
        <w:rPr>
          <w:rFonts w:ascii="Arial" w:hAnsi="Arial" w:cs="Arial"/>
          <w:i/>
          <w:iCs/>
          <w:color w:val="000000" w:themeColor="text1"/>
          <w:sz w:val="24"/>
          <w:szCs w:val="24"/>
        </w:rPr>
        <w:t xml:space="preserve"> en la </w:t>
      </w:r>
      <w:r w:rsidRPr="00DB6D9A">
        <w:rPr>
          <w:rFonts w:ascii="Arial" w:hAnsi="Arial" w:cs="Arial"/>
          <w:i/>
          <w:iCs/>
          <w:color w:val="000000" w:themeColor="text1"/>
          <w:sz w:val="24"/>
          <w:szCs w:val="24"/>
        </w:rPr>
        <w:t xml:space="preserve">cual se </w:t>
      </w:r>
      <w:r w:rsidR="00245138" w:rsidRPr="00DB6D9A">
        <w:rPr>
          <w:rFonts w:ascii="Arial" w:hAnsi="Arial" w:cs="Arial"/>
          <w:i/>
          <w:iCs/>
          <w:color w:val="000000" w:themeColor="text1"/>
          <w:sz w:val="24"/>
          <w:szCs w:val="24"/>
        </w:rPr>
        <w:t>incluya a las organizaciones civiles</w:t>
      </w:r>
      <w:r w:rsidRPr="00DB6D9A">
        <w:rPr>
          <w:rFonts w:ascii="Arial" w:hAnsi="Arial" w:cs="Arial"/>
          <w:i/>
          <w:iCs/>
          <w:color w:val="000000" w:themeColor="text1"/>
          <w:sz w:val="24"/>
          <w:szCs w:val="24"/>
        </w:rPr>
        <w:t>, así como la participación de</w:t>
      </w:r>
      <w:r w:rsidR="00245138" w:rsidRPr="00DB6D9A">
        <w:rPr>
          <w:rFonts w:ascii="Arial" w:hAnsi="Arial" w:cs="Arial"/>
          <w:i/>
          <w:iCs/>
          <w:color w:val="000000" w:themeColor="text1"/>
          <w:sz w:val="24"/>
          <w:szCs w:val="24"/>
        </w:rPr>
        <w:t xml:space="preserve"> la Secretaría de Gobernación Estatal, la </w:t>
      </w:r>
      <w:r w:rsidR="00245138" w:rsidRPr="00DB6D9A">
        <w:rPr>
          <w:rFonts w:ascii="Arial" w:hAnsi="Arial" w:cs="Arial"/>
          <w:i/>
          <w:iCs/>
          <w:color w:val="000000" w:themeColor="text1"/>
          <w:sz w:val="24"/>
          <w:szCs w:val="24"/>
        </w:rPr>
        <w:lastRenderedPageBreak/>
        <w:t xml:space="preserve">Subsecretaría de Asuntos Políticos, la Secretaría de Seguridad Pública, la Subsecretaría de Centros Penitenciarios, el Director del Centro de </w:t>
      </w:r>
      <w:r w:rsidR="005F2A05" w:rsidRPr="00DB6D9A">
        <w:rPr>
          <w:rFonts w:ascii="Arial" w:hAnsi="Arial" w:cs="Arial"/>
          <w:i/>
          <w:iCs/>
          <w:color w:val="000000" w:themeColor="text1"/>
          <w:sz w:val="24"/>
          <w:szCs w:val="24"/>
        </w:rPr>
        <w:t>Reinserción</w:t>
      </w:r>
      <w:r w:rsidR="00245138" w:rsidRPr="00DB6D9A">
        <w:rPr>
          <w:rFonts w:ascii="Arial" w:hAnsi="Arial" w:cs="Arial"/>
          <w:i/>
          <w:iCs/>
          <w:color w:val="000000" w:themeColor="text1"/>
          <w:sz w:val="24"/>
          <w:szCs w:val="24"/>
        </w:rPr>
        <w:t xml:space="preserve"> Social San Miguel, la Directora del Centro de Internamiento Especia</w:t>
      </w:r>
      <w:r w:rsidR="005F2A05" w:rsidRPr="00DB6D9A">
        <w:rPr>
          <w:rFonts w:ascii="Arial" w:hAnsi="Arial" w:cs="Arial"/>
          <w:i/>
          <w:iCs/>
          <w:color w:val="000000" w:themeColor="text1"/>
          <w:sz w:val="24"/>
          <w:szCs w:val="24"/>
        </w:rPr>
        <w:t>lizado para Adolescentes</w:t>
      </w:r>
      <w:r w:rsidRPr="00DB6D9A">
        <w:rPr>
          <w:rFonts w:ascii="Arial" w:hAnsi="Arial" w:cs="Arial"/>
          <w:i/>
          <w:iCs/>
          <w:color w:val="000000" w:themeColor="text1"/>
          <w:sz w:val="24"/>
          <w:szCs w:val="24"/>
        </w:rPr>
        <w:t xml:space="preserve"> y </w:t>
      </w:r>
      <w:r w:rsidR="00245138" w:rsidRPr="00DB6D9A">
        <w:rPr>
          <w:rFonts w:ascii="Arial" w:hAnsi="Arial" w:cs="Arial"/>
          <w:i/>
          <w:iCs/>
          <w:color w:val="000000" w:themeColor="text1"/>
          <w:sz w:val="24"/>
          <w:szCs w:val="24"/>
        </w:rPr>
        <w:t>el Sistema Nacional y Estatal de Protección Integral</w:t>
      </w:r>
      <w:r w:rsidRPr="00DB6D9A">
        <w:rPr>
          <w:rFonts w:ascii="Arial" w:hAnsi="Arial" w:cs="Arial"/>
          <w:i/>
          <w:iCs/>
          <w:color w:val="000000" w:themeColor="text1"/>
          <w:sz w:val="24"/>
          <w:szCs w:val="24"/>
        </w:rPr>
        <w:t xml:space="preserve"> de Niños, Niñas y Adolescentes, todo lo anterior, con la finalidad de garantizar el respeto a los derechos de las y los menores infractores”.</w:t>
      </w:r>
    </w:p>
    <w:p w14:paraId="37DBCA50" w14:textId="77777777" w:rsidR="0039515C" w:rsidRPr="00DB6D9A" w:rsidRDefault="0039515C" w:rsidP="00DB6D9A">
      <w:pPr>
        <w:spacing w:after="0" w:line="264" w:lineRule="auto"/>
        <w:ind w:right="737"/>
        <w:jc w:val="both"/>
        <w:rPr>
          <w:rFonts w:ascii="Arial" w:hAnsi="Arial" w:cs="Arial"/>
          <w:color w:val="000000" w:themeColor="text1"/>
          <w:sz w:val="24"/>
          <w:szCs w:val="24"/>
        </w:rPr>
      </w:pPr>
    </w:p>
    <w:p w14:paraId="56E4D00F" w14:textId="39421F2D" w:rsidR="0039515C" w:rsidRPr="00DB6D9A" w:rsidRDefault="0039515C" w:rsidP="00DB6D9A">
      <w:pPr>
        <w:spacing w:after="0" w:line="264" w:lineRule="auto"/>
        <w:ind w:firstLine="708"/>
        <w:jc w:val="both"/>
        <w:rPr>
          <w:rFonts w:ascii="Arial" w:hAnsi="Arial" w:cs="Arial"/>
          <w:color w:val="000000" w:themeColor="text1"/>
          <w:sz w:val="24"/>
          <w:szCs w:val="24"/>
        </w:rPr>
      </w:pPr>
      <w:r w:rsidRPr="00DB6D9A">
        <w:rPr>
          <w:rFonts w:ascii="Arial" w:hAnsi="Arial" w:cs="Arial"/>
          <w:color w:val="000000" w:themeColor="text1"/>
          <w:sz w:val="24"/>
          <w:szCs w:val="24"/>
        </w:rPr>
        <w:t>Que es preciso señalar que</w:t>
      </w:r>
      <w:r w:rsidR="0021235A" w:rsidRPr="00DB6D9A">
        <w:rPr>
          <w:rFonts w:ascii="Arial" w:hAnsi="Arial" w:cs="Arial"/>
          <w:color w:val="000000" w:themeColor="text1"/>
          <w:sz w:val="24"/>
          <w:szCs w:val="24"/>
        </w:rPr>
        <w:t>,</w:t>
      </w:r>
      <w:r w:rsidRPr="00DB6D9A">
        <w:rPr>
          <w:rFonts w:ascii="Arial" w:hAnsi="Arial" w:cs="Arial"/>
          <w:color w:val="000000" w:themeColor="text1"/>
          <w:sz w:val="24"/>
          <w:szCs w:val="24"/>
        </w:rPr>
        <w:t xml:space="preserve"> </w:t>
      </w:r>
      <w:r w:rsidR="0021235A" w:rsidRPr="00DB6D9A">
        <w:rPr>
          <w:rFonts w:ascii="Arial" w:hAnsi="Arial" w:cs="Arial"/>
          <w:color w:val="000000" w:themeColor="text1"/>
          <w:sz w:val="24"/>
          <w:szCs w:val="24"/>
        </w:rPr>
        <w:t>la razón por la</w:t>
      </w:r>
      <w:r w:rsidRPr="00DB6D9A">
        <w:rPr>
          <w:rFonts w:ascii="Arial" w:hAnsi="Arial" w:cs="Arial"/>
          <w:color w:val="000000" w:themeColor="text1"/>
          <w:sz w:val="24"/>
          <w:szCs w:val="24"/>
        </w:rPr>
        <w:t xml:space="preserve"> que se dio el traslado de </w:t>
      </w:r>
      <w:r w:rsidR="00E538B0" w:rsidRPr="00DB6D9A">
        <w:rPr>
          <w:rFonts w:ascii="Arial" w:hAnsi="Arial" w:cs="Arial"/>
          <w:color w:val="000000" w:themeColor="text1"/>
          <w:sz w:val="24"/>
          <w:szCs w:val="24"/>
        </w:rPr>
        <w:t xml:space="preserve">las y </w:t>
      </w:r>
      <w:r w:rsidRPr="00DB6D9A">
        <w:rPr>
          <w:rFonts w:ascii="Arial" w:hAnsi="Arial" w:cs="Arial"/>
          <w:color w:val="000000" w:themeColor="text1"/>
          <w:sz w:val="24"/>
          <w:szCs w:val="24"/>
        </w:rPr>
        <w:t xml:space="preserve">los adolescentes al </w:t>
      </w:r>
      <w:r w:rsidR="0021235A" w:rsidRPr="00DB6D9A">
        <w:rPr>
          <w:rFonts w:ascii="Arial" w:hAnsi="Arial" w:cs="Arial"/>
          <w:color w:val="000000" w:themeColor="text1"/>
          <w:sz w:val="24"/>
          <w:szCs w:val="24"/>
        </w:rPr>
        <w:t xml:space="preserve">Centro Penitenciario </w:t>
      </w:r>
      <w:r w:rsidRPr="00DB6D9A">
        <w:rPr>
          <w:rFonts w:ascii="Arial" w:hAnsi="Arial" w:cs="Arial"/>
          <w:color w:val="000000" w:themeColor="text1"/>
          <w:sz w:val="24"/>
          <w:szCs w:val="24"/>
        </w:rPr>
        <w:t xml:space="preserve">de San Miguel, no corresponde a ninguno de los supuestos mencionados en la Ley Nacional de Sistema Integral de Justicia Penal para Adolescentes, ya que ni la integridad de las personas adolescentes ni el CIEPA se encontraban en peligro. </w:t>
      </w:r>
    </w:p>
    <w:p w14:paraId="06FC90FA" w14:textId="77777777" w:rsidR="0039515C" w:rsidRPr="00DB6D9A" w:rsidRDefault="0039515C" w:rsidP="00DB6D9A">
      <w:pPr>
        <w:spacing w:after="0" w:line="264" w:lineRule="auto"/>
        <w:ind w:right="737" w:firstLine="708"/>
        <w:jc w:val="both"/>
        <w:rPr>
          <w:rFonts w:ascii="Arial" w:hAnsi="Arial" w:cs="Arial"/>
          <w:color w:val="000000" w:themeColor="text1"/>
          <w:sz w:val="24"/>
          <w:szCs w:val="24"/>
        </w:rPr>
      </w:pPr>
    </w:p>
    <w:p w14:paraId="7A4293EB" w14:textId="6E9B41F3" w:rsidR="0039515C" w:rsidRPr="00DB6D9A" w:rsidRDefault="0039515C" w:rsidP="00DB6D9A">
      <w:pPr>
        <w:spacing w:after="0" w:line="264" w:lineRule="auto"/>
        <w:ind w:firstLine="708"/>
        <w:jc w:val="both"/>
        <w:rPr>
          <w:rFonts w:ascii="Arial" w:hAnsi="Arial" w:cs="Arial"/>
          <w:color w:val="000000" w:themeColor="text1"/>
          <w:sz w:val="24"/>
          <w:szCs w:val="24"/>
        </w:rPr>
      </w:pPr>
      <w:proofErr w:type="gramStart"/>
      <w:r w:rsidRPr="00DB6D9A">
        <w:rPr>
          <w:rFonts w:ascii="Arial" w:hAnsi="Arial" w:cs="Arial"/>
          <w:color w:val="000000" w:themeColor="text1"/>
          <w:sz w:val="24"/>
          <w:szCs w:val="24"/>
        </w:rPr>
        <w:t>Que</w:t>
      </w:r>
      <w:proofErr w:type="gramEnd"/>
      <w:r w:rsidRPr="00DB6D9A">
        <w:rPr>
          <w:rFonts w:ascii="Arial" w:hAnsi="Arial" w:cs="Arial"/>
          <w:color w:val="000000" w:themeColor="text1"/>
          <w:sz w:val="24"/>
          <w:szCs w:val="24"/>
        </w:rPr>
        <w:t xml:space="preserve"> por lo anterior, las motivaciones del traslado expresadas de manera pública</w:t>
      </w:r>
      <w:r w:rsidR="00E538B0" w:rsidRPr="00DB6D9A">
        <w:rPr>
          <w:rFonts w:ascii="Arial" w:hAnsi="Arial" w:cs="Arial"/>
          <w:color w:val="000000" w:themeColor="text1"/>
          <w:sz w:val="24"/>
          <w:szCs w:val="24"/>
        </w:rPr>
        <w:t>,</w:t>
      </w:r>
      <w:r w:rsidRPr="00DB6D9A">
        <w:rPr>
          <w:rFonts w:ascii="Arial" w:hAnsi="Arial" w:cs="Arial"/>
          <w:color w:val="000000" w:themeColor="text1"/>
          <w:sz w:val="24"/>
          <w:szCs w:val="24"/>
        </w:rPr>
        <w:t xml:space="preserve"> por el </w:t>
      </w:r>
      <w:r w:rsidR="00E538B0" w:rsidRPr="00DB6D9A">
        <w:rPr>
          <w:rFonts w:ascii="Arial" w:hAnsi="Arial" w:cs="Arial"/>
          <w:color w:val="000000" w:themeColor="text1"/>
          <w:sz w:val="24"/>
          <w:szCs w:val="24"/>
        </w:rPr>
        <w:t>G</w:t>
      </w:r>
      <w:r w:rsidRPr="00DB6D9A">
        <w:rPr>
          <w:rFonts w:ascii="Arial" w:hAnsi="Arial" w:cs="Arial"/>
          <w:color w:val="000000" w:themeColor="text1"/>
          <w:sz w:val="24"/>
          <w:szCs w:val="24"/>
        </w:rPr>
        <w:t>obierno de</w:t>
      </w:r>
      <w:r w:rsidR="00E538B0" w:rsidRPr="00DB6D9A">
        <w:rPr>
          <w:rFonts w:ascii="Arial" w:hAnsi="Arial" w:cs="Arial"/>
          <w:color w:val="000000" w:themeColor="text1"/>
          <w:sz w:val="24"/>
          <w:szCs w:val="24"/>
        </w:rPr>
        <w:t>l Estado de</w:t>
      </w:r>
      <w:r w:rsidRPr="00DB6D9A">
        <w:rPr>
          <w:rFonts w:ascii="Arial" w:hAnsi="Arial" w:cs="Arial"/>
          <w:color w:val="000000" w:themeColor="text1"/>
          <w:sz w:val="24"/>
          <w:szCs w:val="24"/>
        </w:rPr>
        <w:t xml:space="preserve"> Puebla</w:t>
      </w:r>
      <w:r w:rsidR="00E538B0" w:rsidRPr="00DB6D9A">
        <w:rPr>
          <w:rFonts w:ascii="Arial" w:hAnsi="Arial" w:cs="Arial"/>
          <w:color w:val="000000" w:themeColor="text1"/>
          <w:sz w:val="24"/>
          <w:szCs w:val="24"/>
        </w:rPr>
        <w:t>,</w:t>
      </w:r>
      <w:r w:rsidRPr="00DB6D9A">
        <w:rPr>
          <w:rFonts w:ascii="Arial" w:hAnsi="Arial" w:cs="Arial"/>
          <w:color w:val="000000" w:themeColor="text1"/>
          <w:sz w:val="24"/>
          <w:szCs w:val="24"/>
        </w:rPr>
        <w:t xml:space="preserve"> fueron basadas en la necesidad de evitar contagios en el reclusorio de personas adultas, colocando así el interés de los adultos por sobre el interés superior de la niñez</w:t>
      </w:r>
      <w:r w:rsidR="00E538B0" w:rsidRPr="00DB6D9A">
        <w:rPr>
          <w:rFonts w:ascii="Arial" w:hAnsi="Arial" w:cs="Arial"/>
          <w:color w:val="000000" w:themeColor="text1"/>
          <w:sz w:val="24"/>
          <w:szCs w:val="24"/>
        </w:rPr>
        <w:t xml:space="preserve"> y</w:t>
      </w:r>
      <w:r w:rsidRPr="00DB6D9A">
        <w:rPr>
          <w:rFonts w:ascii="Arial" w:hAnsi="Arial" w:cs="Arial"/>
          <w:color w:val="000000" w:themeColor="text1"/>
          <w:sz w:val="24"/>
          <w:szCs w:val="24"/>
        </w:rPr>
        <w:t xml:space="preserve"> violentando</w:t>
      </w:r>
      <w:r w:rsidR="00E538B0" w:rsidRPr="00DB6D9A">
        <w:rPr>
          <w:rFonts w:ascii="Arial" w:hAnsi="Arial" w:cs="Arial"/>
          <w:color w:val="000000" w:themeColor="text1"/>
          <w:sz w:val="24"/>
          <w:szCs w:val="24"/>
        </w:rPr>
        <w:t>, en consecuencia,</w:t>
      </w:r>
      <w:r w:rsidRPr="00DB6D9A">
        <w:rPr>
          <w:rFonts w:ascii="Arial" w:hAnsi="Arial" w:cs="Arial"/>
          <w:color w:val="000000" w:themeColor="text1"/>
          <w:sz w:val="24"/>
          <w:szCs w:val="24"/>
        </w:rPr>
        <w:t xml:space="preserve"> el artículo 4º constitucional</w:t>
      </w:r>
      <w:r w:rsidR="00E538B0" w:rsidRPr="00DB6D9A">
        <w:rPr>
          <w:rFonts w:ascii="Arial" w:hAnsi="Arial" w:cs="Arial"/>
          <w:color w:val="000000" w:themeColor="text1"/>
          <w:sz w:val="24"/>
          <w:szCs w:val="24"/>
        </w:rPr>
        <w:t>, que es</w:t>
      </w:r>
      <w:r w:rsidRPr="00DB6D9A">
        <w:rPr>
          <w:rFonts w:ascii="Arial" w:hAnsi="Arial" w:cs="Arial"/>
          <w:color w:val="000000" w:themeColor="text1"/>
          <w:sz w:val="24"/>
          <w:szCs w:val="24"/>
        </w:rPr>
        <w:t xml:space="preserve"> de cumplimiento obligatorio </w:t>
      </w:r>
      <w:r w:rsidR="00E538B0" w:rsidRPr="00DB6D9A">
        <w:rPr>
          <w:rFonts w:ascii="Arial" w:hAnsi="Arial" w:cs="Arial"/>
          <w:color w:val="000000" w:themeColor="text1"/>
          <w:sz w:val="24"/>
          <w:szCs w:val="24"/>
        </w:rPr>
        <w:t>par</w:t>
      </w:r>
      <w:r w:rsidRPr="00DB6D9A">
        <w:rPr>
          <w:rFonts w:ascii="Arial" w:hAnsi="Arial" w:cs="Arial"/>
          <w:color w:val="000000" w:themeColor="text1"/>
          <w:sz w:val="24"/>
          <w:szCs w:val="24"/>
        </w:rPr>
        <w:t>a todas las autoridades mexicanas.</w:t>
      </w:r>
    </w:p>
    <w:p w14:paraId="553E06A8" w14:textId="47922CC7" w:rsidR="002A5FAC" w:rsidRPr="00DB6D9A" w:rsidRDefault="002A5FAC" w:rsidP="00DB6D9A">
      <w:pPr>
        <w:spacing w:after="0" w:line="264" w:lineRule="auto"/>
        <w:ind w:firstLine="708"/>
        <w:jc w:val="both"/>
        <w:rPr>
          <w:rFonts w:ascii="Arial" w:hAnsi="Arial" w:cs="Arial"/>
          <w:color w:val="000000" w:themeColor="text1"/>
          <w:sz w:val="24"/>
          <w:szCs w:val="24"/>
        </w:rPr>
      </w:pPr>
    </w:p>
    <w:p w14:paraId="72528921" w14:textId="2CA65871" w:rsidR="002A5FAC" w:rsidRPr="00DB6D9A" w:rsidRDefault="002A5FAC" w:rsidP="00DB6D9A">
      <w:pPr>
        <w:pStyle w:val="NormalWeb"/>
        <w:shd w:val="clear" w:color="auto" w:fill="FFFFFF"/>
        <w:spacing w:after="0" w:line="264" w:lineRule="auto"/>
        <w:ind w:firstLine="708"/>
        <w:jc w:val="both"/>
        <w:rPr>
          <w:rFonts w:ascii="Arial" w:eastAsia="Times New Roman" w:hAnsi="Arial" w:cs="Arial"/>
          <w:color w:val="000000" w:themeColor="text1"/>
          <w:spacing w:val="5"/>
          <w:lang w:eastAsia="es-MX"/>
        </w:rPr>
      </w:pPr>
      <w:r w:rsidRPr="00DB6D9A">
        <w:rPr>
          <w:rFonts w:ascii="Arial" w:hAnsi="Arial" w:cs="Arial"/>
          <w:color w:val="000000" w:themeColor="text1"/>
        </w:rPr>
        <w:t xml:space="preserve">Que aunado a ello, las organizaciones </w:t>
      </w:r>
      <w:hyperlink r:id="rId8" w:tgtFrame="_blank" w:history="1">
        <w:r w:rsidRPr="00DB6D9A">
          <w:rPr>
            <w:rFonts w:ascii="Arial" w:hAnsi="Arial" w:cs="Arial"/>
            <w:color w:val="000000" w:themeColor="text1"/>
            <w:spacing w:val="5"/>
            <w:shd w:val="clear" w:color="auto" w:fill="FFFFFF"/>
          </w:rPr>
          <w:t>PRO-NIÑEZ</w:t>
        </w:r>
      </w:hyperlink>
      <w:r w:rsidRPr="00DB6D9A">
        <w:rPr>
          <w:rFonts w:ascii="Arial" w:hAnsi="Arial" w:cs="Arial"/>
          <w:color w:val="000000" w:themeColor="text1"/>
          <w:spacing w:val="5"/>
          <w:shd w:val="clear" w:color="auto" w:fill="FFFFFF"/>
        </w:rPr>
        <w:t>, </w:t>
      </w:r>
      <w:hyperlink r:id="rId9" w:tgtFrame="_blank" w:history="1">
        <w:r w:rsidRPr="00DB6D9A">
          <w:rPr>
            <w:rFonts w:ascii="Arial" w:hAnsi="Arial" w:cs="Arial"/>
            <w:color w:val="000000" w:themeColor="text1"/>
            <w:spacing w:val="5"/>
            <w:shd w:val="clear" w:color="auto" w:fill="FFFFFF"/>
          </w:rPr>
          <w:t>REDIM Red por los derechos de la infancia en México</w:t>
        </w:r>
      </w:hyperlink>
      <w:r w:rsidRPr="00DB6D9A">
        <w:rPr>
          <w:rFonts w:ascii="Arial" w:hAnsi="Arial" w:cs="Arial"/>
          <w:color w:val="000000" w:themeColor="text1"/>
          <w:spacing w:val="5"/>
          <w:shd w:val="clear" w:color="auto" w:fill="FFFFFF"/>
        </w:rPr>
        <w:t>,</w:t>
      </w:r>
      <w:hyperlink r:id="rId10" w:tgtFrame="_blank" w:history="1">
        <w:r w:rsidRPr="00DB6D9A">
          <w:rPr>
            <w:rFonts w:ascii="Arial" w:hAnsi="Arial" w:cs="Arial"/>
            <w:color w:val="000000" w:themeColor="text1"/>
            <w:spacing w:val="5"/>
            <w:shd w:val="clear" w:color="auto" w:fill="FFFFFF"/>
          </w:rPr>
          <w:t> JUSTICIA JUVENIL INTERNACIONAL MÉXICO</w:t>
        </w:r>
      </w:hyperlink>
      <w:r w:rsidRPr="00DB6D9A">
        <w:rPr>
          <w:rFonts w:ascii="Arial" w:hAnsi="Arial" w:cs="Arial"/>
          <w:color w:val="000000" w:themeColor="text1"/>
          <w:spacing w:val="5"/>
          <w:shd w:val="clear" w:color="auto" w:fill="FFFFFF"/>
        </w:rPr>
        <w:t>, </w:t>
      </w:r>
      <w:hyperlink r:id="rId11" w:tgtFrame="_blank" w:history="1">
        <w:r w:rsidRPr="00DB6D9A">
          <w:rPr>
            <w:rFonts w:ascii="Arial" w:hAnsi="Arial" w:cs="Arial"/>
            <w:color w:val="000000" w:themeColor="text1"/>
            <w:spacing w:val="5"/>
            <w:shd w:val="clear" w:color="auto" w:fill="FFFFFF"/>
          </w:rPr>
          <w:t>SERVICIOS A LA JUVENTUD, A.C</w:t>
        </w:r>
      </w:hyperlink>
      <w:r w:rsidRPr="00DB6D9A">
        <w:rPr>
          <w:rFonts w:ascii="Arial" w:hAnsi="Arial" w:cs="Arial"/>
          <w:color w:val="000000" w:themeColor="text1"/>
          <w:spacing w:val="5"/>
          <w:shd w:val="clear" w:color="auto" w:fill="FFFFFF"/>
        </w:rPr>
        <w:t xml:space="preserve">.; así como las Doctoras Elena Azaola y Sofia Cobo señalaron, respecto del tema en mención que era necesario </w:t>
      </w:r>
      <w:r w:rsidRPr="00DB6D9A">
        <w:rPr>
          <w:rFonts w:ascii="Arial" w:eastAsia="Times New Roman" w:hAnsi="Arial" w:cs="Arial"/>
          <w:color w:val="000000" w:themeColor="text1"/>
          <w:spacing w:val="5"/>
          <w:lang w:eastAsia="es-MX"/>
        </w:rPr>
        <w:t>restaurar la legalidad y protección de las personas adolescentes regresándoles al CIEPA para continuar su programa, a través de un plan de trabajo acompañado del SIPINNA y organizaciones sociales, que incluya, por lo menos, lo siguiente</w:t>
      </w:r>
      <w:r w:rsidRPr="00DB6D9A">
        <w:rPr>
          <w:rStyle w:val="Refdenotaalpie"/>
          <w:rFonts w:ascii="Arial" w:eastAsia="Times New Roman" w:hAnsi="Arial" w:cs="Arial"/>
          <w:color w:val="000000" w:themeColor="text1"/>
          <w:spacing w:val="5"/>
          <w:lang w:eastAsia="es-MX"/>
        </w:rPr>
        <w:footnoteReference w:id="4"/>
      </w:r>
      <w:r w:rsidRPr="00DB6D9A">
        <w:rPr>
          <w:rFonts w:ascii="Arial" w:eastAsia="Times New Roman" w:hAnsi="Arial" w:cs="Arial"/>
          <w:color w:val="000000" w:themeColor="text1"/>
          <w:spacing w:val="5"/>
          <w:lang w:eastAsia="es-MX"/>
        </w:rPr>
        <w:t>:</w:t>
      </w:r>
    </w:p>
    <w:p w14:paraId="049BC491" w14:textId="77777777" w:rsidR="002A5FAC" w:rsidRPr="00DB6D9A" w:rsidRDefault="002A5FAC" w:rsidP="00DB6D9A">
      <w:pPr>
        <w:pStyle w:val="NormalWeb"/>
        <w:shd w:val="clear" w:color="auto" w:fill="FFFFFF"/>
        <w:spacing w:after="0" w:line="264" w:lineRule="auto"/>
        <w:ind w:firstLine="708"/>
        <w:jc w:val="both"/>
        <w:rPr>
          <w:rFonts w:ascii="Arial" w:eastAsia="Times New Roman" w:hAnsi="Arial" w:cs="Arial"/>
          <w:color w:val="000000" w:themeColor="text1"/>
          <w:spacing w:val="5"/>
          <w:lang w:eastAsia="es-MX"/>
        </w:rPr>
      </w:pPr>
    </w:p>
    <w:p w14:paraId="6363B996" w14:textId="1F9733CC" w:rsidR="002A5FAC" w:rsidRPr="00DB6D9A" w:rsidRDefault="002A5FAC" w:rsidP="00DB6D9A">
      <w:pPr>
        <w:numPr>
          <w:ilvl w:val="0"/>
          <w:numId w:val="20"/>
        </w:numPr>
        <w:shd w:val="clear" w:color="auto" w:fill="FFFFFF"/>
        <w:spacing w:after="0" w:line="264" w:lineRule="auto"/>
        <w:jc w:val="both"/>
        <w:rPr>
          <w:rFonts w:ascii="Arial" w:eastAsia="Times New Roman" w:hAnsi="Arial" w:cs="Arial"/>
          <w:color w:val="000000" w:themeColor="text1"/>
          <w:spacing w:val="5"/>
          <w:sz w:val="24"/>
          <w:szCs w:val="24"/>
          <w:lang w:eastAsia="es-MX"/>
        </w:rPr>
      </w:pPr>
      <w:r w:rsidRPr="002A5FAC">
        <w:rPr>
          <w:rFonts w:ascii="Arial" w:eastAsia="Times New Roman" w:hAnsi="Arial" w:cs="Arial"/>
          <w:b/>
          <w:bCs/>
          <w:color w:val="000000" w:themeColor="text1"/>
          <w:spacing w:val="5"/>
          <w:sz w:val="24"/>
          <w:szCs w:val="24"/>
          <w:lang w:eastAsia="es-MX"/>
        </w:rPr>
        <w:t>Temporalidad y Excepcionalidad</w:t>
      </w:r>
      <w:r w:rsidRPr="002A5FAC">
        <w:rPr>
          <w:rFonts w:ascii="Arial" w:eastAsia="Times New Roman" w:hAnsi="Arial" w:cs="Arial"/>
          <w:color w:val="000000" w:themeColor="text1"/>
          <w:spacing w:val="5"/>
          <w:sz w:val="24"/>
          <w:szCs w:val="24"/>
          <w:lang w:eastAsia="es-MX"/>
        </w:rPr>
        <w:t xml:space="preserve">: La estancia de las y los adolescentes en el anexo de referencia deberá tener un carácter excepcional y temporal. En este sentido, se solicita su traslado al CIEPA, a la brevedad o una vez que termine el periodo de contingencia oficial. </w:t>
      </w:r>
    </w:p>
    <w:p w14:paraId="06AAE7DD" w14:textId="77777777" w:rsidR="002A5FAC" w:rsidRPr="002A5FAC" w:rsidRDefault="002A5FAC" w:rsidP="00DB6D9A">
      <w:pPr>
        <w:shd w:val="clear" w:color="auto" w:fill="FFFFFF"/>
        <w:spacing w:after="0" w:line="264" w:lineRule="auto"/>
        <w:ind w:left="720"/>
        <w:jc w:val="both"/>
        <w:rPr>
          <w:rFonts w:ascii="Arial" w:eastAsia="Times New Roman" w:hAnsi="Arial" w:cs="Arial"/>
          <w:color w:val="000000" w:themeColor="text1"/>
          <w:spacing w:val="5"/>
          <w:sz w:val="24"/>
          <w:szCs w:val="24"/>
          <w:lang w:eastAsia="es-MX"/>
        </w:rPr>
      </w:pPr>
    </w:p>
    <w:p w14:paraId="03D3A06A" w14:textId="658DB916" w:rsidR="002A5FAC" w:rsidRPr="00DB6D9A" w:rsidRDefault="002A5FAC" w:rsidP="00DB6D9A">
      <w:pPr>
        <w:numPr>
          <w:ilvl w:val="0"/>
          <w:numId w:val="20"/>
        </w:numPr>
        <w:shd w:val="clear" w:color="auto" w:fill="FFFFFF"/>
        <w:spacing w:after="0" w:line="264" w:lineRule="auto"/>
        <w:jc w:val="both"/>
        <w:rPr>
          <w:rFonts w:ascii="Arial" w:eastAsia="Times New Roman" w:hAnsi="Arial" w:cs="Arial"/>
          <w:color w:val="000000" w:themeColor="text1"/>
          <w:spacing w:val="5"/>
          <w:sz w:val="24"/>
          <w:szCs w:val="24"/>
          <w:lang w:eastAsia="es-MX"/>
        </w:rPr>
      </w:pPr>
      <w:r w:rsidRPr="002A5FAC">
        <w:rPr>
          <w:rFonts w:ascii="Arial" w:eastAsia="Times New Roman" w:hAnsi="Arial" w:cs="Arial"/>
          <w:b/>
          <w:bCs/>
          <w:color w:val="000000" w:themeColor="text1"/>
          <w:spacing w:val="5"/>
          <w:sz w:val="24"/>
          <w:szCs w:val="24"/>
          <w:lang w:eastAsia="es-MX"/>
        </w:rPr>
        <w:lastRenderedPageBreak/>
        <w:t>Escuchar la opinión de las personas adolescentes</w:t>
      </w:r>
      <w:r w:rsidRPr="002A5FAC">
        <w:rPr>
          <w:rFonts w:ascii="Arial" w:eastAsia="Times New Roman" w:hAnsi="Arial" w:cs="Arial"/>
          <w:color w:val="000000" w:themeColor="text1"/>
          <w:spacing w:val="5"/>
          <w:sz w:val="24"/>
          <w:szCs w:val="24"/>
          <w:lang w:eastAsia="es-MX"/>
        </w:rPr>
        <w:t>: La Convención de los Derechos del Niño de la ONU, la Ley General de derechos de niñas, niños y adolescentes y la LNSIJPA contemplan que estos deben de poder expresar su opinión en cuanto a las decisiones tomadas en el sistema de justicia. Exigimos el acceso a la población adolescente trasladada para informarles y conocer su opinión al respecto.</w:t>
      </w:r>
    </w:p>
    <w:p w14:paraId="09027CDA" w14:textId="77777777" w:rsidR="002A5FAC" w:rsidRPr="002A5FAC" w:rsidRDefault="002A5FAC" w:rsidP="00DB6D9A">
      <w:pPr>
        <w:shd w:val="clear" w:color="auto" w:fill="FFFFFF"/>
        <w:spacing w:after="0" w:line="264" w:lineRule="auto"/>
        <w:jc w:val="both"/>
        <w:rPr>
          <w:rFonts w:ascii="Arial" w:eastAsia="Times New Roman" w:hAnsi="Arial" w:cs="Arial"/>
          <w:color w:val="000000" w:themeColor="text1"/>
          <w:spacing w:val="5"/>
          <w:sz w:val="24"/>
          <w:szCs w:val="24"/>
          <w:lang w:eastAsia="es-MX"/>
        </w:rPr>
      </w:pPr>
    </w:p>
    <w:p w14:paraId="68BDABB7" w14:textId="77777777" w:rsidR="002A5FAC" w:rsidRPr="002A5FAC" w:rsidRDefault="002A5FAC" w:rsidP="00DB6D9A">
      <w:pPr>
        <w:numPr>
          <w:ilvl w:val="0"/>
          <w:numId w:val="20"/>
        </w:numPr>
        <w:shd w:val="clear" w:color="auto" w:fill="FFFFFF"/>
        <w:spacing w:after="0" w:line="264" w:lineRule="auto"/>
        <w:jc w:val="both"/>
        <w:rPr>
          <w:rFonts w:ascii="Arial" w:eastAsia="Times New Roman" w:hAnsi="Arial" w:cs="Arial"/>
          <w:color w:val="000000" w:themeColor="text1"/>
          <w:spacing w:val="5"/>
          <w:sz w:val="24"/>
          <w:szCs w:val="24"/>
          <w:lang w:eastAsia="es-MX"/>
        </w:rPr>
      </w:pPr>
      <w:r w:rsidRPr="002A5FAC">
        <w:rPr>
          <w:rFonts w:ascii="Arial" w:eastAsia="Times New Roman" w:hAnsi="Arial" w:cs="Arial"/>
          <w:b/>
          <w:bCs/>
          <w:color w:val="000000" w:themeColor="text1"/>
          <w:spacing w:val="5"/>
          <w:sz w:val="24"/>
          <w:szCs w:val="24"/>
          <w:lang w:eastAsia="es-MX"/>
        </w:rPr>
        <w:t>Separación absoluta</w:t>
      </w:r>
      <w:r w:rsidRPr="002A5FAC">
        <w:rPr>
          <w:rFonts w:ascii="Arial" w:eastAsia="Times New Roman" w:hAnsi="Arial" w:cs="Arial"/>
          <w:color w:val="000000" w:themeColor="text1"/>
          <w:spacing w:val="5"/>
          <w:sz w:val="24"/>
          <w:szCs w:val="24"/>
          <w:lang w:eastAsia="es-MX"/>
        </w:rPr>
        <w:t>: La estancia en el anexo del CERESO de San Miguel, deberá garantizar la separación absoluta de las y los adolescentes respecto a las personas adultas en internamiento, evitando incluso el contacto visual.</w:t>
      </w:r>
    </w:p>
    <w:p w14:paraId="0D14A5D2" w14:textId="77777777" w:rsidR="002A5FAC" w:rsidRPr="00DB6D9A" w:rsidRDefault="002A5FAC" w:rsidP="00DB6D9A">
      <w:pPr>
        <w:shd w:val="clear" w:color="auto" w:fill="FFFFFF"/>
        <w:spacing w:after="0" w:line="264" w:lineRule="auto"/>
        <w:ind w:left="720"/>
        <w:jc w:val="both"/>
        <w:rPr>
          <w:rFonts w:ascii="Arial" w:eastAsia="Times New Roman" w:hAnsi="Arial" w:cs="Arial"/>
          <w:color w:val="000000" w:themeColor="text1"/>
          <w:spacing w:val="5"/>
          <w:sz w:val="24"/>
          <w:szCs w:val="24"/>
          <w:lang w:eastAsia="es-MX"/>
        </w:rPr>
      </w:pPr>
    </w:p>
    <w:p w14:paraId="4F7187F0" w14:textId="2487E97A" w:rsidR="002A5FAC" w:rsidRPr="002A5FAC" w:rsidRDefault="002A5FAC" w:rsidP="00DB6D9A">
      <w:pPr>
        <w:shd w:val="clear" w:color="auto" w:fill="FFFFFF"/>
        <w:spacing w:after="0" w:line="264" w:lineRule="auto"/>
        <w:ind w:left="720"/>
        <w:jc w:val="both"/>
        <w:rPr>
          <w:rFonts w:ascii="Arial" w:eastAsia="Times New Roman" w:hAnsi="Arial" w:cs="Arial"/>
          <w:color w:val="000000" w:themeColor="text1"/>
          <w:spacing w:val="5"/>
          <w:sz w:val="24"/>
          <w:szCs w:val="24"/>
          <w:lang w:eastAsia="es-MX"/>
        </w:rPr>
      </w:pPr>
      <w:r w:rsidRPr="002A5FAC">
        <w:rPr>
          <w:rFonts w:ascii="Arial" w:eastAsia="Times New Roman" w:hAnsi="Arial" w:cs="Arial"/>
          <w:color w:val="000000" w:themeColor="text1"/>
          <w:spacing w:val="5"/>
          <w:sz w:val="24"/>
          <w:szCs w:val="24"/>
          <w:lang w:eastAsia="es-MX"/>
        </w:rPr>
        <w:t>La protección y cuidado de los adolescentes deberá seguir a cargo de la administración del Centro de Internamiento Especializado para Adolescentes (CIEPA), la cual será responsable de otorgar los servicios de alimentación, médico, atención psicológica, educación y los demás complementarios a los planes individualizados; así como proporcionar los insumos básicos para el aseo y para su higiene personal.</w:t>
      </w:r>
    </w:p>
    <w:p w14:paraId="265F1FB9" w14:textId="77777777" w:rsidR="002A5FAC" w:rsidRPr="00DB6D9A" w:rsidRDefault="002A5FAC" w:rsidP="00DB6D9A">
      <w:pPr>
        <w:shd w:val="clear" w:color="auto" w:fill="FFFFFF"/>
        <w:spacing w:after="0" w:line="264" w:lineRule="auto"/>
        <w:ind w:left="720"/>
        <w:jc w:val="both"/>
        <w:rPr>
          <w:rFonts w:ascii="Arial" w:eastAsia="Times New Roman" w:hAnsi="Arial" w:cs="Arial"/>
          <w:color w:val="000000" w:themeColor="text1"/>
          <w:spacing w:val="5"/>
          <w:sz w:val="24"/>
          <w:szCs w:val="24"/>
          <w:lang w:eastAsia="es-MX"/>
        </w:rPr>
      </w:pPr>
    </w:p>
    <w:p w14:paraId="5178D0B6" w14:textId="169DFE90" w:rsidR="002A5FAC" w:rsidRPr="002A5FAC" w:rsidRDefault="002A5FAC" w:rsidP="00DB6D9A">
      <w:pPr>
        <w:numPr>
          <w:ilvl w:val="0"/>
          <w:numId w:val="20"/>
        </w:numPr>
        <w:shd w:val="clear" w:color="auto" w:fill="FFFFFF"/>
        <w:spacing w:after="0" w:line="264" w:lineRule="auto"/>
        <w:jc w:val="both"/>
        <w:rPr>
          <w:rFonts w:ascii="Arial" w:eastAsia="Times New Roman" w:hAnsi="Arial" w:cs="Arial"/>
          <w:color w:val="000000" w:themeColor="text1"/>
          <w:spacing w:val="5"/>
          <w:sz w:val="24"/>
          <w:szCs w:val="24"/>
          <w:lang w:eastAsia="es-MX"/>
        </w:rPr>
      </w:pPr>
      <w:r w:rsidRPr="002A5FAC">
        <w:rPr>
          <w:rFonts w:ascii="Arial" w:eastAsia="Times New Roman" w:hAnsi="Arial" w:cs="Arial"/>
          <w:b/>
          <w:bCs/>
          <w:color w:val="000000" w:themeColor="text1"/>
          <w:spacing w:val="5"/>
          <w:sz w:val="24"/>
          <w:szCs w:val="24"/>
          <w:lang w:eastAsia="es-MX"/>
        </w:rPr>
        <w:t>Condiciones de internamiento</w:t>
      </w:r>
      <w:r w:rsidRPr="002A5FAC">
        <w:rPr>
          <w:rFonts w:ascii="Arial" w:eastAsia="Times New Roman" w:hAnsi="Arial" w:cs="Arial"/>
          <w:color w:val="000000" w:themeColor="text1"/>
          <w:spacing w:val="5"/>
          <w:sz w:val="24"/>
          <w:szCs w:val="24"/>
          <w:lang w:eastAsia="es-MX"/>
        </w:rPr>
        <w:t>: Se deberá garantizar en todo momento la dignidad humana y el respeto a los derechos humanos, así como el trabajo, la capacitación para el mismo, la educación, la salud, el deporte y la cultura.</w:t>
      </w:r>
    </w:p>
    <w:p w14:paraId="767606F7" w14:textId="77777777" w:rsidR="002A5FAC" w:rsidRPr="00DB6D9A" w:rsidRDefault="002A5FAC" w:rsidP="00DB6D9A">
      <w:pPr>
        <w:shd w:val="clear" w:color="auto" w:fill="FFFFFF"/>
        <w:spacing w:after="0" w:line="264" w:lineRule="auto"/>
        <w:ind w:left="720"/>
        <w:jc w:val="both"/>
        <w:rPr>
          <w:rFonts w:ascii="Arial" w:eastAsia="Times New Roman" w:hAnsi="Arial" w:cs="Arial"/>
          <w:color w:val="000000" w:themeColor="text1"/>
          <w:spacing w:val="5"/>
          <w:sz w:val="24"/>
          <w:szCs w:val="24"/>
          <w:lang w:eastAsia="es-MX"/>
        </w:rPr>
      </w:pPr>
    </w:p>
    <w:p w14:paraId="22EBBDBF" w14:textId="2A50BD2C" w:rsidR="002A5FAC" w:rsidRPr="002A5FAC" w:rsidRDefault="002A5FAC" w:rsidP="00DB6D9A">
      <w:pPr>
        <w:numPr>
          <w:ilvl w:val="0"/>
          <w:numId w:val="20"/>
        </w:numPr>
        <w:shd w:val="clear" w:color="auto" w:fill="FFFFFF"/>
        <w:spacing w:after="0" w:line="264" w:lineRule="auto"/>
        <w:jc w:val="both"/>
        <w:rPr>
          <w:rFonts w:ascii="Arial" w:eastAsia="Times New Roman" w:hAnsi="Arial" w:cs="Arial"/>
          <w:color w:val="000000" w:themeColor="text1"/>
          <w:spacing w:val="5"/>
          <w:sz w:val="24"/>
          <w:szCs w:val="24"/>
          <w:lang w:eastAsia="es-MX"/>
        </w:rPr>
      </w:pPr>
      <w:r w:rsidRPr="002A5FAC">
        <w:rPr>
          <w:rFonts w:ascii="Arial" w:eastAsia="Times New Roman" w:hAnsi="Arial" w:cs="Arial"/>
          <w:b/>
          <w:bCs/>
          <w:color w:val="000000" w:themeColor="text1"/>
          <w:spacing w:val="5"/>
          <w:sz w:val="24"/>
          <w:szCs w:val="24"/>
          <w:lang w:eastAsia="es-MX"/>
        </w:rPr>
        <w:t>Personal Especializado</w:t>
      </w:r>
      <w:r w:rsidRPr="002A5FAC">
        <w:rPr>
          <w:rFonts w:ascii="Arial" w:eastAsia="Times New Roman" w:hAnsi="Arial" w:cs="Arial"/>
          <w:color w:val="000000" w:themeColor="text1"/>
          <w:spacing w:val="5"/>
          <w:sz w:val="24"/>
          <w:szCs w:val="24"/>
          <w:lang w:eastAsia="es-MX"/>
        </w:rPr>
        <w:t>: El cuidado, protección y la aplicación de los planes individualizados de actividades y de ejecución deberán estar a cargo de personal administrativo especializado y capacitado en la materia, es decir, el personal del Centro de Internamiento Especializado para Adolescentes (CIEPA) dará continuidad a los mismos, y por ningún motivo se involucrará personal administrativo del Centro de adultos.</w:t>
      </w:r>
    </w:p>
    <w:p w14:paraId="05E6C698" w14:textId="77777777" w:rsidR="002A5FAC" w:rsidRPr="00DB6D9A" w:rsidRDefault="002A5FAC" w:rsidP="00DB6D9A">
      <w:pPr>
        <w:shd w:val="clear" w:color="auto" w:fill="FFFFFF"/>
        <w:spacing w:after="0" w:line="264" w:lineRule="auto"/>
        <w:ind w:left="720"/>
        <w:jc w:val="both"/>
        <w:rPr>
          <w:rFonts w:ascii="Arial" w:eastAsia="Times New Roman" w:hAnsi="Arial" w:cs="Arial"/>
          <w:color w:val="000000" w:themeColor="text1"/>
          <w:spacing w:val="5"/>
          <w:sz w:val="24"/>
          <w:szCs w:val="24"/>
          <w:lang w:eastAsia="es-MX"/>
        </w:rPr>
      </w:pPr>
    </w:p>
    <w:p w14:paraId="48DB03E1" w14:textId="28F62499" w:rsidR="002A5FAC" w:rsidRPr="002A5FAC" w:rsidRDefault="002A5FAC" w:rsidP="00DB6D9A">
      <w:pPr>
        <w:numPr>
          <w:ilvl w:val="0"/>
          <w:numId w:val="20"/>
        </w:numPr>
        <w:shd w:val="clear" w:color="auto" w:fill="FFFFFF"/>
        <w:spacing w:after="0" w:line="264" w:lineRule="auto"/>
        <w:jc w:val="both"/>
        <w:rPr>
          <w:rFonts w:ascii="Arial" w:eastAsia="Times New Roman" w:hAnsi="Arial" w:cs="Arial"/>
          <w:color w:val="000000" w:themeColor="text1"/>
          <w:spacing w:val="5"/>
          <w:sz w:val="24"/>
          <w:szCs w:val="24"/>
          <w:lang w:eastAsia="es-MX"/>
        </w:rPr>
      </w:pPr>
      <w:r w:rsidRPr="002A5FAC">
        <w:rPr>
          <w:rFonts w:ascii="Arial" w:eastAsia="Times New Roman" w:hAnsi="Arial" w:cs="Arial"/>
          <w:b/>
          <w:bCs/>
          <w:color w:val="000000" w:themeColor="text1"/>
          <w:spacing w:val="5"/>
          <w:sz w:val="24"/>
          <w:szCs w:val="24"/>
          <w:lang w:eastAsia="es-MX"/>
        </w:rPr>
        <w:t>Visitas Familiares</w:t>
      </w:r>
      <w:r w:rsidRPr="002A5FAC">
        <w:rPr>
          <w:rFonts w:ascii="Arial" w:eastAsia="Times New Roman" w:hAnsi="Arial" w:cs="Arial"/>
          <w:color w:val="000000" w:themeColor="text1"/>
          <w:spacing w:val="5"/>
          <w:sz w:val="24"/>
          <w:szCs w:val="24"/>
          <w:lang w:eastAsia="es-MX"/>
        </w:rPr>
        <w:t>: Se deberá garantizar la comunicación constante de los adolescentes con su familia, por lo cual es obligación del CIEPA garantizar el acceso a los medios o tecnologías de la información necesarios para conectarlos contemplando las medidas de seguridad y sanitarias pertinentes. Los familiares de los adolescentes tienen el derecho de saber y conocer el estado y situación en la que se encuentran por lo que es indispensable establecer un medio oficial de comunicación.</w:t>
      </w:r>
    </w:p>
    <w:p w14:paraId="79329310" w14:textId="77777777" w:rsidR="002A5FAC" w:rsidRPr="00DB6D9A" w:rsidRDefault="002A5FAC" w:rsidP="00DB6D9A">
      <w:pPr>
        <w:shd w:val="clear" w:color="auto" w:fill="FFFFFF"/>
        <w:spacing w:after="0" w:line="264" w:lineRule="auto"/>
        <w:ind w:left="720"/>
        <w:jc w:val="both"/>
        <w:rPr>
          <w:rFonts w:ascii="Arial" w:eastAsia="Times New Roman" w:hAnsi="Arial" w:cs="Arial"/>
          <w:color w:val="000000" w:themeColor="text1"/>
          <w:spacing w:val="5"/>
          <w:sz w:val="24"/>
          <w:szCs w:val="24"/>
          <w:lang w:eastAsia="es-MX"/>
        </w:rPr>
      </w:pPr>
    </w:p>
    <w:p w14:paraId="1530B11F" w14:textId="015D73DD" w:rsidR="002A5FAC" w:rsidRPr="002A5FAC" w:rsidRDefault="002A5FAC" w:rsidP="00DB6D9A">
      <w:pPr>
        <w:numPr>
          <w:ilvl w:val="0"/>
          <w:numId w:val="20"/>
        </w:numPr>
        <w:shd w:val="clear" w:color="auto" w:fill="FFFFFF"/>
        <w:spacing w:after="0" w:line="264" w:lineRule="auto"/>
        <w:jc w:val="both"/>
        <w:rPr>
          <w:rFonts w:ascii="Arial" w:eastAsia="Times New Roman" w:hAnsi="Arial" w:cs="Arial"/>
          <w:color w:val="000000" w:themeColor="text1"/>
          <w:spacing w:val="5"/>
          <w:sz w:val="24"/>
          <w:szCs w:val="24"/>
          <w:lang w:eastAsia="es-MX"/>
        </w:rPr>
      </w:pPr>
      <w:r w:rsidRPr="002A5FAC">
        <w:rPr>
          <w:rFonts w:ascii="Arial" w:eastAsia="Times New Roman" w:hAnsi="Arial" w:cs="Arial"/>
          <w:b/>
          <w:bCs/>
          <w:color w:val="000000" w:themeColor="text1"/>
          <w:spacing w:val="5"/>
          <w:sz w:val="24"/>
          <w:szCs w:val="24"/>
          <w:lang w:eastAsia="es-MX"/>
        </w:rPr>
        <w:t>Actividades deportivas, artísticas y culturales</w:t>
      </w:r>
      <w:r w:rsidRPr="002A5FAC">
        <w:rPr>
          <w:rFonts w:ascii="Arial" w:eastAsia="Times New Roman" w:hAnsi="Arial" w:cs="Arial"/>
          <w:color w:val="000000" w:themeColor="text1"/>
          <w:spacing w:val="5"/>
          <w:sz w:val="24"/>
          <w:szCs w:val="24"/>
          <w:lang w:eastAsia="es-MX"/>
        </w:rPr>
        <w:t>: Los adolescentes tienen derecho al juego, al descanso y al esparcimiento, por lo cual deberán disponer de un área o espacio para realizar dichas actividades, además de participar libremente en una vida cultural y en las artes con las restricciones sanitarias convenientes.</w:t>
      </w:r>
    </w:p>
    <w:p w14:paraId="64EC10D3" w14:textId="77777777" w:rsidR="002A5FAC" w:rsidRPr="00DB6D9A" w:rsidRDefault="002A5FAC" w:rsidP="00DB6D9A">
      <w:pPr>
        <w:shd w:val="clear" w:color="auto" w:fill="FFFFFF"/>
        <w:spacing w:after="0" w:line="264" w:lineRule="auto"/>
        <w:ind w:left="720"/>
        <w:jc w:val="both"/>
        <w:rPr>
          <w:rFonts w:ascii="Arial" w:eastAsia="Times New Roman" w:hAnsi="Arial" w:cs="Arial"/>
          <w:color w:val="000000" w:themeColor="text1"/>
          <w:spacing w:val="5"/>
          <w:sz w:val="24"/>
          <w:szCs w:val="24"/>
          <w:lang w:eastAsia="es-MX"/>
        </w:rPr>
      </w:pPr>
    </w:p>
    <w:p w14:paraId="0807B8B3" w14:textId="2440CC58" w:rsidR="002A5FAC" w:rsidRPr="002A5FAC" w:rsidRDefault="002A5FAC" w:rsidP="00DB6D9A">
      <w:pPr>
        <w:numPr>
          <w:ilvl w:val="0"/>
          <w:numId w:val="20"/>
        </w:numPr>
        <w:shd w:val="clear" w:color="auto" w:fill="FFFFFF"/>
        <w:spacing w:after="0" w:line="264" w:lineRule="auto"/>
        <w:jc w:val="both"/>
        <w:rPr>
          <w:rFonts w:ascii="Arial" w:eastAsia="Times New Roman" w:hAnsi="Arial" w:cs="Arial"/>
          <w:color w:val="000000" w:themeColor="text1"/>
          <w:spacing w:val="5"/>
          <w:sz w:val="24"/>
          <w:szCs w:val="24"/>
          <w:lang w:eastAsia="es-MX"/>
        </w:rPr>
      </w:pPr>
      <w:r w:rsidRPr="002A5FAC">
        <w:rPr>
          <w:rFonts w:ascii="Arial" w:eastAsia="Times New Roman" w:hAnsi="Arial" w:cs="Arial"/>
          <w:b/>
          <w:bCs/>
          <w:color w:val="000000" w:themeColor="text1"/>
          <w:spacing w:val="5"/>
          <w:sz w:val="24"/>
          <w:szCs w:val="24"/>
          <w:lang w:eastAsia="es-MX"/>
        </w:rPr>
        <w:t>Acceso a defensa especializada</w:t>
      </w:r>
      <w:r w:rsidRPr="002A5FAC">
        <w:rPr>
          <w:rFonts w:ascii="Arial" w:eastAsia="Times New Roman" w:hAnsi="Arial" w:cs="Arial"/>
          <w:color w:val="000000" w:themeColor="text1"/>
          <w:spacing w:val="5"/>
          <w:sz w:val="24"/>
          <w:szCs w:val="24"/>
          <w:lang w:eastAsia="es-MX"/>
        </w:rPr>
        <w:t xml:space="preserve">: A fin de dar continuidad a los procesos penales, los adolescentes deberán tener comunicación con su abogado o abogada, por lo cual, la administración penitenciaria facilitará el acceso de </w:t>
      </w:r>
      <w:proofErr w:type="gramStart"/>
      <w:r w:rsidRPr="002A5FAC">
        <w:rPr>
          <w:rFonts w:ascii="Arial" w:eastAsia="Times New Roman" w:hAnsi="Arial" w:cs="Arial"/>
          <w:color w:val="000000" w:themeColor="text1"/>
          <w:spacing w:val="5"/>
          <w:sz w:val="24"/>
          <w:szCs w:val="24"/>
          <w:lang w:eastAsia="es-MX"/>
        </w:rPr>
        <w:t>los mismos</w:t>
      </w:r>
      <w:proofErr w:type="gramEnd"/>
      <w:r w:rsidRPr="002A5FAC">
        <w:rPr>
          <w:rFonts w:ascii="Arial" w:eastAsia="Times New Roman" w:hAnsi="Arial" w:cs="Arial"/>
          <w:color w:val="000000" w:themeColor="text1"/>
          <w:spacing w:val="5"/>
          <w:sz w:val="24"/>
          <w:szCs w:val="24"/>
          <w:lang w:eastAsia="es-MX"/>
        </w:rPr>
        <w:t xml:space="preserve"> al interior del establecimiento con las medidas señaladas por la autoridad sanitaria.</w:t>
      </w:r>
    </w:p>
    <w:p w14:paraId="61E53913" w14:textId="31CB74DB" w:rsidR="0039515C" w:rsidRPr="00DB6D9A" w:rsidRDefault="0039515C" w:rsidP="00DB6D9A">
      <w:pPr>
        <w:spacing w:after="0" w:line="264" w:lineRule="auto"/>
        <w:ind w:firstLine="708"/>
        <w:jc w:val="both"/>
        <w:rPr>
          <w:rFonts w:ascii="Arial" w:hAnsi="Arial" w:cs="Arial"/>
          <w:color w:val="000000" w:themeColor="text1"/>
          <w:sz w:val="24"/>
          <w:szCs w:val="24"/>
        </w:rPr>
      </w:pPr>
    </w:p>
    <w:p w14:paraId="654EBF10" w14:textId="0D277D58" w:rsidR="0039515C" w:rsidRPr="00DB6D9A" w:rsidRDefault="0039515C" w:rsidP="00DB6D9A">
      <w:pPr>
        <w:spacing w:after="0" w:line="264" w:lineRule="auto"/>
        <w:ind w:firstLine="708"/>
        <w:jc w:val="both"/>
        <w:rPr>
          <w:rFonts w:ascii="Arial" w:hAnsi="Arial" w:cs="Arial"/>
          <w:color w:val="000000" w:themeColor="text1"/>
          <w:sz w:val="24"/>
          <w:szCs w:val="24"/>
        </w:rPr>
      </w:pPr>
      <w:proofErr w:type="gramStart"/>
      <w:r w:rsidRPr="00DB6D9A">
        <w:rPr>
          <w:rFonts w:ascii="Arial" w:hAnsi="Arial" w:cs="Arial"/>
          <w:color w:val="000000" w:themeColor="text1"/>
          <w:sz w:val="24"/>
          <w:szCs w:val="24"/>
        </w:rPr>
        <w:t>Que</w:t>
      </w:r>
      <w:proofErr w:type="gramEnd"/>
      <w:r w:rsidRPr="00DB6D9A">
        <w:rPr>
          <w:rFonts w:ascii="Arial" w:hAnsi="Arial" w:cs="Arial"/>
          <w:color w:val="000000" w:themeColor="text1"/>
          <w:sz w:val="24"/>
          <w:szCs w:val="24"/>
        </w:rPr>
        <w:t xml:space="preserve"> por último, considero oportuno citar uno de los tantos criterios emitidos por la Suprema Corte de Justicia de la Nación, el cual guarda estrecha relación con el interés superior de la niñez</w:t>
      </w:r>
      <w:r w:rsidR="0021235A" w:rsidRPr="00DB6D9A">
        <w:rPr>
          <w:rFonts w:ascii="Arial" w:hAnsi="Arial" w:cs="Arial"/>
          <w:color w:val="000000" w:themeColor="text1"/>
          <w:sz w:val="24"/>
          <w:szCs w:val="24"/>
        </w:rPr>
        <w:t xml:space="preserve"> y la </w:t>
      </w:r>
      <w:r w:rsidR="00E538B0" w:rsidRPr="00DB6D9A">
        <w:rPr>
          <w:rFonts w:ascii="Arial" w:hAnsi="Arial" w:cs="Arial"/>
          <w:color w:val="000000" w:themeColor="text1"/>
          <w:sz w:val="24"/>
          <w:szCs w:val="24"/>
        </w:rPr>
        <w:t>s</w:t>
      </w:r>
      <w:r w:rsidR="0021235A" w:rsidRPr="00DB6D9A">
        <w:rPr>
          <w:rFonts w:ascii="Arial" w:hAnsi="Arial" w:cs="Arial"/>
          <w:color w:val="000000" w:themeColor="text1"/>
          <w:sz w:val="24"/>
          <w:szCs w:val="24"/>
        </w:rPr>
        <w:t xml:space="preserve">ituación por la que están pasando </w:t>
      </w:r>
      <w:r w:rsidR="00E538B0" w:rsidRPr="00DB6D9A">
        <w:rPr>
          <w:rFonts w:ascii="Arial" w:hAnsi="Arial" w:cs="Arial"/>
          <w:color w:val="000000" w:themeColor="text1"/>
          <w:sz w:val="24"/>
          <w:szCs w:val="24"/>
        </w:rPr>
        <w:t xml:space="preserve">las y </w:t>
      </w:r>
      <w:r w:rsidR="0021235A" w:rsidRPr="00DB6D9A">
        <w:rPr>
          <w:rFonts w:ascii="Arial" w:hAnsi="Arial" w:cs="Arial"/>
          <w:color w:val="000000" w:themeColor="text1"/>
          <w:sz w:val="24"/>
          <w:szCs w:val="24"/>
        </w:rPr>
        <w:t xml:space="preserve">los </w:t>
      </w:r>
      <w:r w:rsidR="00E538B0" w:rsidRPr="00DB6D9A">
        <w:rPr>
          <w:rFonts w:ascii="Arial" w:hAnsi="Arial" w:cs="Arial"/>
          <w:color w:val="000000" w:themeColor="text1"/>
          <w:sz w:val="24"/>
          <w:szCs w:val="24"/>
        </w:rPr>
        <w:t>adolescent</w:t>
      </w:r>
      <w:r w:rsidR="0021235A" w:rsidRPr="00DB6D9A">
        <w:rPr>
          <w:rFonts w:ascii="Arial" w:hAnsi="Arial" w:cs="Arial"/>
          <w:color w:val="000000" w:themeColor="text1"/>
          <w:sz w:val="24"/>
          <w:szCs w:val="24"/>
        </w:rPr>
        <w:t>es del CIEPA</w:t>
      </w:r>
      <w:r w:rsidRPr="00DB6D9A">
        <w:rPr>
          <w:rFonts w:ascii="Arial" w:hAnsi="Arial" w:cs="Arial"/>
          <w:color w:val="000000" w:themeColor="text1"/>
          <w:sz w:val="24"/>
          <w:szCs w:val="24"/>
        </w:rPr>
        <w:t xml:space="preserve">, </w:t>
      </w:r>
      <w:r w:rsidR="0021235A" w:rsidRPr="00DB6D9A">
        <w:rPr>
          <w:rFonts w:ascii="Arial" w:hAnsi="Arial" w:cs="Arial"/>
          <w:color w:val="000000" w:themeColor="text1"/>
          <w:sz w:val="24"/>
          <w:szCs w:val="24"/>
        </w:rPr>
        <w:t>criterio</w:t>
      </w:r>
      <w:r w:rsidRPr="00DB6D9A">
        <w:rPr>
          <w:rFonts w:ascii="Arial" w:hAnsi="Arial" w:cs="Arial"/>
          <w:color w:val="000000" w:themeColor="text1"/>
          <w:sz w:val="24"/>
          <w:szCs w:val="24"/>
        </w:rPr>
        <w:t xml:space="preserve"> </w:t>
      </w:r>
      <w:r w:rsidR="00E538B0" w:rsidRPr="00DB6D9A">
        <w:rPr>
          <w:rFonts w:ascii="Arial" w:hAnsi="Arial" w:cs="Arial"/>
          <w:color w:val="000000" w:themeColor="text1"/>
          <w:sz w:val="24"/>
          <w:szCs w:val="24"/>
        </w:rPr>
        <w:t xml:space="preserve">que establece </w:t>
      </w:r>
      <w:r w:rsidRPr="00DB6D9A">
        <w:rPr>
          <w:rFonts w:ascii="Arial" w:hAnsi="Arial" w:cs="Arial"/>
          <w:color w:val="000000" w:themeColor="text1"/>
          <w:sz w:val="24"/>
          <w:szCs w:val="24"/>
        </w:rPr>
        <w:t>lo siguiente</w:t>
      </w:r>
      <w:r w:rsidR="00B61473" w:rsidRPr="00DB6D9A">
        <w:rPr>
          <w:rStyle w:val="Refdenotaalpie"/>
          <w:rFonts w:ascii="Arial" w:hAnsi="Arial" w:cs="Arial"/>
          <w:color w:val="000000" w:themeColor="text1"/>
          <w:sz w:val="24"/>
          <w:szCs w:val="24"/>
        </w:rPr>
        <w:footnoteReference w:id="5"/>
      </w:r>
      <w:r w:rsidRPr="00DB6D9A">
        <w:rPr>
          <w:rFonts w:ascii="Arial" w:hAnsi="Arial" w:cs="Arial"/>
          <w:color w:val="000000" w:themeColor="text1"/>
          <w:sz w:val="24"/>
          <w:szCs w:val="24"/>
        </w:rPr>
        <w:t>:</w:t>
      </w:r>
    </w:p>
    <w:p w14:paraId="688D44CD" w14:textId="0E956556" w:rsidR="0039515C" w:rsidRPr="00DB6D9A" w:rsidRDefault="0039515C" w:rsidP="00DB6D9A">
      <w:pPr>
        <w:spacing w:after="0" w:line="264" w:lineRule="auto"/>
        <w:ind w:firstLine="708"/>
        <w:jc w:val="both"/>
        <w:rPr>
          <w:rFonts w:ascii="Arial" w:hAnsi="Arial" w:cs="Arial"/>
          <w:i/>
          <w:iCs/>
          <w:color w:val="000000" w:themeColor="text1"/>
          <w:sz w:val="24"/>
          <w:szCs w:val="24"/>
        </w:rPr>
      </w:pPr>
    </w:p>
    <w:p w14:paraId="16D30996" w14:textId="7C12D4DB" w:rsidR="0039515C" w:rsidRPr="00DB6D9A" w:rsidRDefault="00E538B0" w:rsidP="00DB6D9A">
      <w:pPr>
        <w:spacing w:after="0" w:line="264" w:lineRule="auto"/>
        <w:ind w:left="737" w:right="737"/>
        <w:jc w:val="both"/>
        <w:rPr>
          <w:rFonts w:ascii="Arial" w:hAnsi="Arial" w:cs="Arial"/>
          <w:b/>
          <w:bCs/>
          <w:i/>
          <w:iCs/>
          <w:color w:val="000000" w:themeColor="text1"/>
          <w:sz w:val="24"/>
          <w:szCs w:val="24"/>
        </w:rPr>
      </w:pPr>
      <w:r w:rsidRPr="00DB6D9A">
        <w:rPr>
          <w:rFonts w:ascii="Arial" w:hAnsi="Arial" w:cs="Arial"/>
          <w:b/>
          <w:bCs/>
          <w:i/>
          <w:iCs/>
          <w:color w:val="000000" w:themeColor="text1"/>
          <w:sz w:val="24"/>
          <w:szCs w:val="24"/>
        </w:rPr>
        <w:t>“</w:t>
      </w:r>
      <w:r w:rsidR="0039515C" w:rsidRPr="00DB6D9A">
        <w:rPr>
          <w:rFonts w:ascii="Arial" w:hAnsi="Arial" w:cs="Arial"/>
          <w:b/>
          <w:bCs/>
          <w:i/>
          <w:iCs/>
          <w:color w:val="000000" w:themeColor="text1"/>
          <w:sz w:val="24"/>
          <w:szCs w:val="24"/>
        </w:rPr>
        <w:t>DERECHOS DE LAS NIÑAS, NIÑOS Y ADOLESCENTES. EL INTERÉS SUPERIOR DEL MENOR SE ERIGE COMO LA CONSIDERACIÓN PRIMORDIAL QUE DEBE DE ATENDERSE EN CUALQUIER DECISIÓN QUE LES AFECTE.</w:t>
      </w:r>
    </w:p>
    <w:p w14:paraId="62DAF1E0" w14:textId="77777777" w:rsidR="00B61473" w:rsidRPr="00DB6D9A" w:rsidRDefault="00B61473" w:rsidP="00DB6D9A">
      <w:pPr>
        <w:spacing w:after="0" w:line="264" w:lineRule="auto"/>
        <w:ind w:left="737" w:right="737"/>
        <w:jc w:val="both"/>
        <w:rPr>
          <w:rFonts w:ascii="Arial" w:hAnsi="Arial" w:cs="Arial"/>
          <w:b/>
          <w:bCs/>
          <w:i/>
          <w:iCs/>
          <w:color w:val="000000" w:themeColor="text1"/>
          <w:sz w:val="24"/>
          <w:szCs w:val="24"/>
          <w:lang w:eastAsia="en-US"/>
        </w:rPr>
      </w:pPr>
    </w:p>
    <w:p w14:paraId="77214DC3" w14:textId="04C3274E" w:rsidR="0039515C" w:rsidRPr="00DB6D9A" w:rsidRDefault="0039515C" w:rsidP="00DB6D9A">
      <w:pPr>
        <w:spacing w:after="0" w:line="264" w:lineRule="auto"/>
        <w:ind w:left="737" w:right="737"/>
        <w:jc w:val="both"/>
        <w:rPr>
          <w:rFonts w:ascii="Arial" w:hAnsi="Arial" w:cs="Arial"/>
          <w:i/>
          <w:iCs/>
          <w:color w:val="000000" w:themeColor="text1"/>
          <w:sz w:val="24"/>
          <w:szCs w:val="24"/>
        </w:rPr>
      </w:pPr>
      <w:r w:rsidRPr="00DB6D9A">
        <w:rPr>
          <w:rFonts w:ascii="Arial" w:hAnsi="Arial" w:cs="Arial"/>
          <w:i/>
          <w:iCs/>
          <w:color w:val="000000" w:themeColor="text1"/>
          <w:sz w:val="24"/>
          <w:szCs w:val="24"/>
        </w:rPr>
        <w:t xml:space="preserve">El artículo 2, segundo párrafo, de la Ley General de los Derechos de Niñas, Niños y Adolescentes prevé que el "interés superior de la niñez deberá ser considerado de manera primordial en la toma de decisiones sobre una cuestión debatida que involucre niñas, niños y adolescentes"; de ahí que cuando se tome una decisión que les afecte en lo individual o colectivo, "se deberán evaluar y ponderar las posibles repercusiones a fin de salvaguardar su interés superior y sus garantías procesales". Al respecto, debe destacarse que el interés superior del menor es un concepto triple, al ser: (I) un derecho sustantivo; (II) un principio jurídico interpretativo fundamental; y (III) una norma de procedimiento. El derecho del interés superior del menor prescribe que se observe "en todas las decisiones y medidas </w:t>
      </w:r>
      <w:r w:rsidRPr="00DB6D9A">
        <w:rPr>
          <w:rFonts w:ascii="Arial" w:hAnsi="Arial" w:cs="Arial"/>
          <w:i/>
          <w:iCs/>
          <w:color w:val="000000" w:themeColor="text1"/>
          <w:sz w:val="24"/>
          <w:szCs w:val="24"/>
        </w:rPr>
        <w:lastRenderedPageBreak/>
        <w:t>relacionadas con el niño", lo que significa que, en "cualquier medida que tenga que ver con uno o varios niños, su interés superior deberá ser una consideración primordial a que se atenderá", lo cual incluye no sólo las decisiones, sino también todos los actos, conductas, propuestas, servicios, procedimientos y demás iniciativas. Así, las decisiones particulares adoptadas por l</w:t>
      </w:r>
      <w:r w:rsidR="00B61473" w:rsidRPr="00DB6D9A">
        <w:rPr>
          <w:rFonts w:ascii="Arial" w:hAnsi="Arial" w:cs="Arial"/>
          <w:i/>
          <w:iCs/>
          <w:color w:val="000000" w:themeColor="text1"/>
          <w:sz w:val="24"/>
          <w:szCs w:val="24"/>
        </w:rPr>
        <w:t xml:space="preserve">as autoridades administrativas, </w:t>
      </w:r>
      <w:r w:rsidRPr="00DB6D9A">
        <w:rPr>
          <w:rFonts w:ascii="Arial" w:hAnsi="Arial" w:cs="Arial"/>
          <w:i/>
          <w:iCs/>
          <w:color w:val="000000" w:themeColor="text1"/>
          <w:sz w:val="24"/>
          <w:szCs w:val="24"/>
        </w:rPr>
        <w:t>en esferas relativas a la educación, el cuidado, la salud, el medio ambiente, las condiciones de vida, la protección, el asilo, la inmigración y el acceso</w:t>
      </w:r>
      <w:r w:rsidR="00B61473" w:rsidRPr="00DB6D9A">
        <w:rPr>
          <w:rFonts w:ascii="Arial" w:hAnsi="Arial" w:cs="Arial"/>
          <w:i/>
          <w:iCs/>
          <w:color w:val="000000" w:themeColor="text1"/>
          <w:sz w:val="24"/>
          <w:szCs w:val="24"/>
        </w:rPr>
        <w:t xml:space="preserve"> a la nacionalidad, entre otras,</w:t>
      </w:r>
      <w:r w:rsidRPr="00DB6D9A">
        <w:rPr>
          <w:rFonts w:ascii="Arial" w:hAnsi="Arial" w:cs="Arial"/>
          <w:i/>
          <w:iCs/>
          <w:color w:val="000000" w:themeColor="text1"/>
          <w:sz w:val="24"/>
          <w:szCs w:val="24"/>
        </w:rPr>
        <w:t xml:space="preserve"> deben evaluarse en función del interés superior del niño y han de estar guiadas por él, al igual que todas las medidas de aplicación, ya que la consideración del interés superior del niño como algo primordial requiere tomar conciencia de la importancia de sus intereses en todas las medidas y tener la voluntad de dar prioridad a esos intereses en todas las circunstancias, pero sobre todo cuando las medidas tengan efectos indiscutibles en los niños de que se trate</w:t>
      </w:r>
      <w:r w:rsidR="00E538B0" w:rsidRPr="00DB6D9A">
        <w:rPr>
          <w:rFonts w:ascii="Arial" w:hAnsi="Arial" w:cs="Arial"/>
          <w:i/>
          <w:iCs/>
          <w:color w:val="000000" w:themeColor="text1"/>
          <w:sz w:val="24"/>
          <w:szCs w:val="24"/>
        </w:rPr>
        <w:t>”</w:t>
      </w:r>
      <w:r w:rsidRPr="00DB6D9A">
        <w:rPr>
          <w:rFonts w:ascii="Arial" w:hAnsi="Arial" w:cs="Arial"/>
          <w:i/>
          <w:iCs/>
          <w:color w:val="000000" w:themeColor="text1"/>
          <w:sz w:val="24"/>
          <w:szCs w:val="24"/>
        </w:rPr>
        <w:t>.</w:t>
      </w:r>
    </w:p>
    <w:p w14:paraId="7AAA487F" w14:textId="77777777" w:rsidR="0058002C" w:rsidRPr="00DB6D9A" w:rsidRDefault="00C61D27" w:rsidP="00DB6D9A">
      <w:pPr>
        <w:pStyle w:val="Prrafodelista"/>
        <w:spacing w:after="0" w:line="264" w:lineRule="auto"/>
        <w:ind w:left="0"/>
        <w:jc w:val="both"/>
        <w:rPr>
          <w:rFonts w:ascii="Arial" w:eastAsia="Calibri" w:hAnsi="Arial" w:cs="Arial"/>
          <w:color w:val="000000" w:themeColor="text1"/>
          <w:sz w:val="24"/>
          <w:szCs w:val="24"/>
          <w:lang w:eastAsia="en-US"/>
        </w:rPr>
      </w:pPr>
      <w:r w:rsidRPr="00DB6D9A">
        <w:rPr>
          <w:rFonts w:ascii="Arial" w:eastAsia="Calibri" w:hAnsi="Arial" w:cs="Arial"/>
          <w:color w:val="000000" w:themeColor="text1"/>
          <w:sz w:val="24"/>
          <w:szCs w:val="24"/>
          <w:lang w:eastAsia="en-US"/>
        </w:rPr>
        <w:tab/>
      </w:r>
    </w:p>
    <w:p w14:paraId="3FF6A48F" w14:textId="14F213FC" w:rsidR="00F80E77" w:rsidRPr="00DB6D9A" w:rsidRDefault="00C61D27" w:rsidP="00DB6D9A">
      <w:pPr>
        <w:pStyle w:val="Prrafodelista"/>
        <w:spacing w:after="0" w:line="264" w:lineRule="auto"/>
        <w:ind w:left="0" w:firstLine="708"/>
        <w:jc w:val="both"/>
        <w:rPr>
          <w:rFonts w:ascii="Arial" w:hAnsi="Arial" w:cs="Arial"/>
          <w:iCs/>
          <w:color w:val="000000" w:themeColor="text1"/>
          <w:sz w:val="24"/>
          <w:szCs w:val="24"/>
        </w:rPr>
      </w:pPr>
      <w:r w:rsidRPr="00DB6D9A">
        <w:rPr>
          <w:rFonts w:ascii="Arial" w:eastAsia="Calibri" w:hAnsi="Arial" w:cs="Arial"/>
          <w:color w:val="000000" w:themeColor="text1"/>
          <w:sz w:val="24"/>
          <w:szCs w:val="24"/>
          <w:lang w:eastAsia="en-US"/>
        </w:rPr>
        <w:t xml:space="preserve">Que </w:t>
      </w:r>
      <w:r w:rsidR="00C5031A" w:rsidRPr="00DB6D9A">
        <w:rPr>
          <w:rFonts w:ascii="Arial" w:eastAsia="Calibri" w:hAnsi="Arial" w:cs="Arial"/>
          <w:color w:val="000000" w:themeColor="text1"/>
          <w:sz w:val="24"/>
          <w:szCs w:val="24"/>
          <w:lang w:eastAsia="en-US"/>
        </w:rPr>
        <w:t>con fundamento</w:t>
      </w:r>
      <w:r w:rsidR="000C2F17" w:rsidRPr="00DB6D9A">
        <w:rPr>
          <w:rFonts w:ascii="Arial" w:eastAsia="Calibri" w:hAnsi="Arial" w:cs="Arial"/>
          <w:color w:val="000000" w:themeColor="text1"/>
          <w:sz w:val="24"/>
          <w:szCs w:val="24"/>
          <w:lang w:eastAsia="en-US"/>
        </w:rPr>
        <w:t xml:space="preserve"> en las consideraciones vertidas</w:t>
      </w:r>
      <w:r w:rsidR="005A2B35" w:rsidRPr="00DB6D9A">
        <w:rPr>
          <w:rFonts w:ascii="Arial" w:eastAsia="Calibri" w:hAnsi="Arial" w:cs="Arial"/>
          <w:color w:val="000000" w:themeColor="text1"/>
          <w:sz w:val="24"/>
          <w:szCs w:val="24"/>
          <w:lang w:eastAsia="en-US"/>
        </w:rPr>
        <w:t xml:space="preserve">, </w:t>
      </w:r>
      <w:r w:rsidR="00C94787" w:rsidRPr="00DB6D9A">
        <w:rPr>
          <w:rFonts w:ascii="Arial" w:eastAsia="Calibri" w:hAnsi="Arial" w:cs="Arial"/>
          <w:color w:val="000000" w:themeColor="text1"/>
          <w:sz w:val="24"/>
          <w:szCs w:val="24"/>
          <w:lang w:eastAsia="en-US"/>
        </w:rPr>
        <w:t xml:space="preserve">es necesario </w:t>
      </w:r>
      <w:bookmarkStart w:id="0" w:name="_Hlk43738601"/>
      <w:r w:rsidR="0071474D" w:rsidRPr="00DB6D9A">
        <w:rPr>
          <w:rFonts w:ascii="Arial" w:eastAsia="Calibri" w:hAnsi="Arial" w:cs="Arial"/>
          <w:color w:val="000000" w:themeColor="text1"/>
          <w:sz w:val="24"/>
          <w:szCs w:val="24"/>
          <w:lang w:eastAsia="en-US"/>
        </w:rPr>
        <w:t xml:space="preserve">exhortar </w:t>
      </w:r>
      <w:r w:rsidR="00262AFF" w:rsidRPr="00DB6D9A">
        <w:rPr>
          <w:rFonts w:ascii="Arial" w:eastAsia="Calibri" w:hAnsi="Arial" w:cs="Arial"/>
          <w:color w:val="000000" w:themeColor="text1"/>
          <w:sz w:val="24"/>
          <w:szCs w:val="24"/>
          <w:lang w:eastAsia="en-US"/>
        </w:rPr>
        <w:t>respetuosamente</w:t>
      </w:r>
      <w:r w:rsidR="004D0AA4" w:rsidRPr="00DB6D9A">
        <w:rPr>
          <w:rFonts w:ascii="Arial" w:hAnsi="Arial" w:cs="Arial"/>
          <w:color w:val="000000" w:themeColor="text1"/>
          <w:sz w:val="24"/>
          <w:szCs w:val="24"/>
        </w:rPr>
        <w:t xml:space="preserve"> </w:t>
      </w:r>
      <w:r w:rsidR="009B4D53" w:rsidRPr="00DB6D9A">
        <w:rPr>
          <w:rFonts w:ascii="Arial" w:hAnsi="Arial" w:cs="Arial"/>
          <w:iCs/>
          <w:color w:val="000000" w:themeColor="text1"/>
          <w:sz w:val="24"/>
          <w:szCs w:val="24"/>
        </w:rPr>
        <w:t xml:space="preserve">al Titular del Ejecutivo del Estado y a la Secretaría de Seguridad Pública del Gobierno del Estado de Puebla, </w:t>
      </w:r>
      <w:r w:rsidR="002A5FAC" w:rsidRPr="00DB6D9A">
        <w:rPr>
          <w:rFonts w:ascii="Arial" w:hAnsi="Arial" w:cs="Arial"/>
          <w:iCs/>
          <w:color w:val="000000" w:themeColor="text1"/>
          <w:sz w:val="24"/>
          <w:szCs w:val="24"/>
        </w:rPr>
        <w:t xml:space="preserve">para que </w:t>
      </w:r>
      <w:bookmarkEnd w:id="0"/>
      <w:r w:rsidR="00365BB8" w:rsidRPr="00DB6D9A">
        <w:rPr>
          <w:rFonts w:ascii="Arial" w:hAnsi="Arial" w:cs="Arial"/>
          <w:iCs/>
          <w:color w:val="000000" w:themeColor="text1"/>
          <w:sz w:val="24"/>
          <w:szCs w:val="24"/>
        </w:rPr>
        <w:t>en el Centro Penitenciario de San Miguel</w:t>
      </w:r>
      <w:r w:rsidR="0058002C" w:rsidRPr="00DB6D9A">
        <w:rPr>
          <w:rFonts w:ascii="Arial" w:hAnsi="Arial" w:cs="Arial"/>
          <w:iCs/>
          <w:color w:val="000000" w:themeColor="text1"/>
          <w:sz w:val="24"/>
          <w:szCs w:val="24"/>
        </w:rPr>
        <w:t>, durante</w:t>
      </w:r>
      <w:r w:rsidR="00365BB8" w:rsidRPr="00DB6D9A">
        <w:rPr>
          <w:rFonts w:ascii="Arial" w:hAnsi="Arial" w:cs="Arial"/>
          <w:iCs/>
          <w:color w:val="000000" w:themeColor="text1"/>
          <w:sz w:val="24"/>
          <w:szCs w:val="24"/>
        </w:rPr>
        <w:t xml:space="preserve"> </w:t>
      </w:r>
      <w:r w:rsidR="0058002C" w:rsidRPr="00DB6D9A">
        <w:rPr>
          <w:rFonts w:ascii="Arial" w:hAnsi="Arial" w:cs="Arial"/>
          <w:iCs/>
          <w:color w:val="000000" w:themeColor="text1"/>
          <w:sz w:val="24"/>
          <w:szCs w:val="24"/>
        </w:rPr>
        <w:t xml:space="preserve">su internamiento, </w:t>
      </w:r>
      <w:r w:rsidR="00365BB8" w:rsidRPr="00DB6D9A">
        <w:rPr>
          <w:rFonts w:ascii="Arial" w:hAnsi="Arial" w:cs="Arial"/>
          <w:iCs/>
          <w:color w:val="000000" w:themeColor="text1"/>
          <w:sz w:val="24"/>
          <w:szCs w:val="24"/>
        </w:rPr>
        <w:t xml:space="preserve">les sean respetados a las y los menores infractores sus derechos humanos, se asegure su separación absoluta de las personas adultas internadas, sean tratados por personal especializado, les sean garantizadas las visitas familiares y las actividades deportivas, </w:t>
      </w:r>
      <w:r w:rsidR="0058002C" w:rsidRPr="00DB6D9A">
        <w:rPr>
          <w:rFonts w:ascii="Arial" w:hAnsi="Arial" w:cs="Arial"/>
          <w:iCs/>
          <w:color w:val="000000" w:themeColor="text1"/>
          <w:sz w:val="24"/>
          <w:szCs w:val="24"/>
        </w:rPr>
        <w:t xml:space="preserve">educativas, </w:t>
      </w:r>
      <w:r w:rsidR="00365BB8" w:rsidRPr="00DB6D9A">
        <w:rPr>
          <w:rFonts w:ascii="Arial" w:hAnsi="Arial" w:cs="Arial"/>
          <w:iCs/>
          <w:color w:val="000000" w:themeColor="text1"/>
          <w:sz w:val="24"/>
          <w:szCs w:val="24"/>
        </w:rPr>
        <w:t>artísticas y culturales</w:t>
      </w:r>
      <w:r w:rsidR="0058002C" w:rsidRPr="00DB6D9A">
        <w:rPr>
          <w:rFonts w:ascii="Arial" w:hAnsi="Arial" w:cs="Arial"/>
          <w:iCs/>
          <w:color w:val="000000" w:themeColor="text1"/>
          <w:sz w:val="24"/>
          <w:szCs w:val="24"/>
        </w:rPr>
        <w:t xml:space="preserve">; así como para que, </w:t>
      </w:r>
      <w:r w:rsidR="00365BB8" w:rsidRPr="00DB6D9A">
        <w:rPr>
          <w:rFonts w:ascii="Arial" w:hAnsi="Arial" w:cs="Arial"/>
          <w:iCs/>
          <w:color w:val="000000" w:themeColor="text1"/>
          <w:sz w:val="24"/>
          <w:szCs w:val="24"/>
        </w:rPr>
        <w:t xml:space="preserve">en cuanto las condiciones sanitarias provocadas por </w:t>
      </w:r>
      <w:r w:rsidR="002A5FAC" w:rsidRPr="00DB6D9A">
        <w:rPr>
          <w:rFonts w:ascii="Arial" w:hAnsi="Arial" w:cs="Arial"/>
          <w:iCs/>
          <w:color w:val="000000" w:themeColor="text1"/>
          <w:sz w:val="24"/>
          <w:szCs w:val="24"/>
        </w:rPr>
        <w:t xml:space="preserve">la pandemia </w:t>
      </w:r>
      <w:r w:rsidR="00365BB8" w:rsidRPr="00DB6D9A">
        <w:rPr>
          <w:rFonts w:ascii="Arial" w:hAnsi="Arial" w:cs="Arial"/>
          <w:iCs/>
          <w:color w:val="000000" w:themeColor="text1"/>
          <w:sz w:val="24"/>
          <w:szCs w:val="24"/>
        </w:rPr>
        <w:t>del</w:t>
      </w:r>
      <w:r w:rsidR="002A5FAC" w:rsidRPr="00DB6D9A">
        <w:rPr>
          <w:rFonts w:ascii="Arial" w:hAnsi="Arial" w:cs="Arial"/>
          <w:iCs/>
          <w:color w:val="000000" w:themeColor="text1"/>
          <w:sz w:val="24"/>
          <w:szCs w:val="24"/>
        </w:rPr>
        <w:t xml:space="preserve"> </w:t>
      </w:r>
      <w:r w:rsidR="0058002C" w:rsidRPr="00DB6D9A">
        <w:rPr>
          <w:rFonts w:ascii="Arial" w:eastAsia="Times New Roman" w:hAnsi="Arial" w:cs="Arial"/>
          <w:color w:val="000000" w:themeColor="text1"/>
          <w:kern w:val="36"/>
          <w:sz w:val="24"/>
          <w:szCs w:val="24"/>
          <w:lang w:eastAsia="es-MX"/>
        </w:rPr>
        <w:t>SARS-CoV-2 (C</w:t>
      </w:r>
      <w:r w:rsidR="00DB6D9A" w:rsidRPr="00DB6D9A">
        <w:rPr>
          <w:rFonts w:ascii="Arial" w:eastAsia="Times New Roman" w:hAnsi="Arial" w:cs="Arial"/>
          <w:color w:val="000000" w:themeColor="text1"/>
          <w:kern w:val="36"/>
          <w:sz w:val="24"/>
          <w:szCs w:val="24"/>
          <w:lang w:eastAsia="es-MX"/>
        </w:rPr>
        <w:t>ovid</w:t>
      </w:r>
      <w:r w:rsidR="0058002C" w:rsidRPr="00DB6D9A">
        <w:rPr>
          <w:rFonts w:ascii="Arial" w:eastAsia="Times New Roman" w:hAnsi="Arial" w:cs="Arial"/>
          <w:color w:val="000000" w:themeColor="text1"/>
          <w:kern w:val="36"/>
          <w:sz w:val="24"/>
          <w:szCs w:val="24"/>
          <w:lang w:eastAsia="es-MX"/>
        </w:rPr>
        <w:t xml:space="preserve">-19) </w:t>
      </w:r>
      <w:r w:rsidR="0058002C" w:rsidRPr="00DB6D9A">
        <w:rPr>
          <w:rFonts w:ascii="Arial" w:hAnsi="Arial" w:cs="Arial"/>
          <w:iCs/>
          <w:color w:val="000000" w:themeColor="text1"/>
          <w:sz w:val="24"/>
          <w:szCs w:val="24"/>
        </w:rPr>
        <w:t>lo permitan</w:t>
      </w:r>
      <w:r w:rsidR="00365BB8" w:rsidRPr="00DB6D9A">
        <w:rPr>
          <w:rFonts w:ascii="Arial" w:hAnsi="Arial" w:cs="Arial"/>
          <w:iCs/>
          <w:color w:val="000000" w:themeColor="text1"/>
          <w:sz w:val="24"/>
          <w:szCs w:val="24"/>
        </w:rPr>
        <w:t>,</w:t>
      </w:r>
      <w:r w:rsidR="002A5FAC" w:rsidRPr="00DB6D9A">
        <w:rPr>
          <w:rFonts w:ascii="Arial" w:hAnsi="Arial" w:cs="Arial"/>
          <w:iCs/>
          <w:color w:val="000000" w:themeColor="text1"/>
          <w:sz w:val="24"/>
          <w:szCs w:val="24"/>
        </w:rPr>
        <w:t xml:space="preserve"> </w:t>
      </w:r>
      <w:r w:rsidR="00365BB8" w:rsidRPr="00DB6D9A">
        <w:rPr>
          <w:rFonts w:ascii="Arial" w:hAnsi="Arial" w:cs="Arial"/>
          <w:iCs/>
          <w:color w:val="000000" w:themeColor="text1"/>
          <w:sz w:val="24"/>
          <w:szCs w:val="24"/>
        </w:rPr>
        <w:t>sean regres</w:t>
      </w:r>
      <w:r w:rsidR="0058002C" w:rsidRPr="00DB6D9A">
        <w:rPr>
          <w:rFonts w:ascii="Arial" w:hAnsi="Arial" w:cs="Arial"/>
          <w:iCs/>
          <w:color w:val="000000" w:themeColor="text1"/>
          <w:sz w:val="24"/>
          <w:szCs w:val="24"/>
        </w:rPr>
        <w:t>ados</w:t>
      </w:r>
      <w:r w:rsidR="00365BB8" w:rsidRPr="00DB6D9A">
        <w:rPr>
          <w:rFonts w:ascii="Arial" w:hAnsi="Arial" w:cs="Arial"/>
          <w:iCs/>
          <w:color w:val="000000" w:themeColor="text1"/>
          <w:sz w:val="24"/>
          <w:szCs w:val="24"/>
        </w:rPr>
        <w:t xml:space="preserve"> a las instalaciones </w:t>
      </w:r>
      <w:r w:rsidR="0058002C" w:rsidRPr="00DB6D9A">
        <w:rPr>
          <w:rFonts w:ascii="Arial" w:hAnsi="Arial" w:cs="Arial"/>
          <w:iCs/>
          <w:color w:val="000000" w:themeColor="text1"/>
          <w:sz w:val="24"/>
          <w:szCs w:val="24"/>
        </w:rPr>
        <w:t>del</w:t>
      </w:r>
      <w:r w:rsidR="00365BB8" w:rsidRPr="00DB6D9A">
        <w:rPr>
          <w:rFonts w:ascii="Arial" w:hAnsi="Arial" w:cs="Arial"/>
          <w:iCs/>
          <w:color w:val="000000" w:themeColor="text1"/>
          <w:sz w:val="24"/>
          <w:szCs w:val="24"/>
        </w:rPr>
        <w:t xml:space="preserve"> </w:t>
      </w:r>
      <w:r w:rsidR="002A5FAC" w:rsidRPr="00DB6D9A">
        <w:rPr>
          <w:rFonts w:ascii="Arial" w:hAnsi="Arial" w:cs="Arial"/>
          <w:iCs/>
          <w:color w:val="000000" w:themeColor="text1"/>
          <w:sz w:val="24"/>
          <w:szCs w:val="24"/>
        </w:rPr>
        <w:t>Centro de Internamiento Especializado para Adolescentes</w:t>
      </w:r>
      <w:r w:rsidR="0058002C" w:rsidRPr="00DB6D9A">
        <w:rPr>
          <w:rFonts w:ascii="Arial" w:hAnsi="Arial" w:cs="Arial"/>
          <w:iCs/>
          <w:color w:val="000000" w:themeColor="text1"/>
          <w:sz w:val="24"/>
          <w:szCs w:val="24"/>
        </w:rPr>
        <w:t>.</w:t>
      </w:r>
    </w:p>
    <w:p w14:paraId="32B40AE6" w14:textId="0BC3C1C4" w:rsidR="009B4D53" w:rsidRPr="00DB6D9A" w:rsidRDefault="009B4D53" w:rsidP="00DB6D9A">
      <w:pPr>
        <w:pStyle w:val="Prrafodelista"/>
        <w:spacing w:after="0" w:line="264" w:lineRule="auto"/>
        <w:ind w:left="0" w:firstLine="708"/>
        <w:jc w:val="both"/>
        <w:rPr>
          <w:rFonts w:ascii="Arial" w:eastAsia="Calibri" w:hAnsi="Arial" w:cs="Arial"/>
          <w:color w:val="000000" w:themeColor="text1"/>
          <w:sz w:val="24"/>
          <w:szCs w:val="24"/>
          <w:lang w:eastAsia="en-US"/>
        </w:rPr>
      </w:pPr>
    </w:p>
    <w:p w14:paraId="6FED4645" w14:textId="77777777" w:rsidR="00DB6D9A" w:rsidRPr="00DB6D9A" w:rsidRDefault="00DB6D9A" w:rsidP="00DB6D9A">
      <w:pPr>
        <w:pStyle w:val="Prrafodelista"/>
        <w:spacing w:after="0" w:line="264" w:lineRule="auto"/>
        <w:ind w:left="0" w:firstLine="708"/>
        <w:jc w:val="both"/>
        <w:rPr>
          <w:rFonts w:ascii="Arial" w:eastAsia="Calibri" w:hAnsi="Arial" w:cs="Arial"/>
          <w:color w:val="000000" w:themeColor="text1"/>
          <w:sz w:val="24"/>
          <w:szCs w:val="24"/>
          <w:lang w:eastAsia="en-US"/>
        </w:rPr>
      </w:pPr>
    </w:p>
    <w:p w14:paraId="7413D2CB" w14:textId="77777777" w:rsidR="00AD4DBD" w:rsidRPr="00DB6D9A" w:rsidRDefault="003123D2" w:rsidP="00DB6D9A">
      <w:pPr>
        <w:spacing w:after="0" w:line="264" w:lineRule="auto"/>
        <w:jc w:val="both"/>
        <w:rPr>
          <w:rFonts w:ascii="Arial" w:eastAsia="Calibri" w:hAnsi="Arial" w:cs="Arial"/>
          <w:color w:val="000000" w:themeColor="text1"/>
          <w:sz w:val="24"/>
          <w:szCs w:val="24"/>
          <w:lang w:eastAsia="en-US"/>
        </w:rPr>
      </w:pPr>
      <w:r w:rsidRPr="00DB6D9A">
        <w:rPr>
          <w:rFonts w:ascii="Arial" w:eastAsia="Calibri" w:hAnsi="Arial" w:cs="Arial"/>
          <w:color w:val="000000" w:themeColor="text1"/>
          <w:sz w:val="24"/>
          <w:szCs w:val="24"/>
          <w:lang w:eastAsia="en-US"/>
        </w:rPr>
        <w:tab/>
      </w:r>
      <w:r w:rsidR="001D1797" w:rsidRPr="00DB6D9A">
        <w:rPr>
          <w:rFonts w:ascii="Arial" w:eastAsia="Calibri" w:hAnsi="Arial" w:cs="Arial"/>
          <w:color w:val="000000" w:themeColor="text1"/>
          <w:sz w:val="24"/>
          <w:szCs w:val="24"/>
          <w:lang w:eastAsia="en-US"/>
        </w:rPr>
        <w:t>Por lo anteriormente expuesto y fundado, me permito someter a consideración de esta Soberanía el siguiente:</w:t>
      </w:r>
    </w:p>
    <w:p w14:paraId="07A08332" w14:textId="030F85BF" w:rsidR="00887EA8" w:rsidRPr="00DB6D9A" w:rsidRDefault="00887EA8" w:rsidP="00DB6D9A">
      <w:pPr>
        <w:spacing w:after="0" w:line="264" w:lineRule="auto"/>
        <w:jc w:val="both"/>
        <w:rPr>
          <w:rFonts w:ascii="Arial" w:eastAsia="Calibri" w:hAnsi="Arial" w:cs="Arial"/>
          <w:color w:val="000000" w:themeColor="text1"/>
          <w:sz w:val="24"/>
          <w:szCs w:val="24"/>
          <w:lang w:eastAsia="en-US"/>
        </w:rPr>
      </w:pPr>
    </w:p>
    <w:p w14:paraId="058A9195" w14:textId="77777777" w:rsidR="00DB6D9A" w:rsidRPr="00DB6D9A" w:rsidRDefault="00DB6D9A" w:rsidP="00DB6D9A">
      <w:pPr>
        <w:spacing w:after="0" w:line="264" w:lineRule="auto"/>
        <w:jc w:val="both"/>
        <w:rPr>
          <w:rFonts w:ascii="Arial" w:eastAsia="Calibri" w:hAnsi="Arial" w:cs="Arial"/>
          <w:color w:val="000000" w:themeColor="text1"/>
          <w:sz w:val="24"/>
          <w:szCs w:val="24"/>
          <w:lang w:eastAsia="en-US"/>
        </w:rPr>
      </w:pPr>
    </w:p>
    <w:p w14:paraId="32047DF5" w14:textId="5E57BABD" w:rsidR="00AD4DBD" w:rsidRPr="00DB6D9A" w:rsidRDefault="00AD4DBD" w:rsidP="00DB6D9A">
      <w:pPr>
        <w:spacing w:after="0" w:line="264" w:lineRule="auto"/>
        <w:jc w:val="center"/>
        <w:rPr>
          <w:rFonts w:ascii="Arial" w:eastAsia="Calibri" w:hAnsi="Arial" w:cs="Arial"/>
          <w:b/>
          <w:color w:val="000000" w:themeColor="text1"/>
          <w:sz w:val="24"/>
          <w:szCs w:val="24"/>
          <w:lang w:eastAsia="en-US"/>
        </w:rPr>
      </w:pPr>
      <w:r w:rsidRPr="00DB6D9A">
        <w:rPr>
          <w:rFonts w:ascii="Arial" w:eastAsia="Calibri" w:hAnsi="Arial" w:cs="Arial"/>
          <w:b/>
          <w:color w:val="000000" w:themeColor="text1"/>
          <w:sz w:val="24"/>
          <w:szCs w:val="24"/>
          <w:lang w:eastAsia="en-US"/>
        </w:rPr>
        <w:t>A C U E R D O</w:t>
      </w:r>
    </w:p>
    <w:p w14:paraId="2CC99E61" w14:textId="2FFFC684" w:rsidR="00887EA8" w:rsidRPr="00DB6D9A" w:rsidRDefault="00887EA8" w:rsidP="00DB6D9A">
      <w:pPr>
        <w:spacing w:after="0" w:line="264" w:lineRule="auto"/>
        <w:jc w:val="both"/>
        <w:rPr>
          <w:rFonts w:ascii="Arial" w:eastAsia="Calibri" w:hAnsi="Arial" w:cs="Arial"/>
          <w:color w:val="000000" w:themeColor="text1"/>
          <w:sz w:val="24"/>
          <w:szCs w:val="24"/>
          <w:lang w:eastAsia="en-US"/>
        </w:rPr>
      </w:pPr>
    </w:p>
    <w:p w14:paraId="026F8812" w14:textId="77777777" w:rsidR="00DB6D9A" w:rsidRPr="00DB6D9A" w:rsidRDefault="00DB6D9A" w:rsidP="00DB6D9A">
      <w:pPr>
        <w:spacing w:after="0" w:line="264" w:lineRule="auto"/>
        <w:jc w:val="both"/>
        <w:rPr>
          <w:rFonts w:ascii="Arial" w:eastAsia="Calibri" w:hAnsi="Arial" w:cs="Arial"/>
          <w:color w:val="000000" w:themeColor="text1"/>
          <w:sz w:val="24"/>
          <w:szCs w:val="24"/>
          <w:lang w:eastAsia="en-US"/>
        </w:rPr>
      </w:pPr>
    </w:p>
    <w:p w14:paraId="688E4E1F" w14:textId="1C3C1AD3" w:rsidR="00887EA8" w:rsidRPr="00DB6D9A" w:rsidRDefault="00C5031A" w:rsidP="00DB6D9A">
      <w:pPr>
        <w:pStyle w:val="Prrafodelista"/>
        <w:spacing w:after="0" w:line="264" w:lineRule="auto"/>
        <w:ind w:left="0"/>
        <w:jc w:val="both"/>
        <w:rPr>
          <w:rFonts w:ascii="Arial" w:hAnsi="Arial" w:cs="Arial"/>
          <w:iCs/>
          <w:color w:val="000000" w:themeColor="text1"/>
          <w:sz w:val="24"/>
          <w:szCs w:val="24"/>
        </w:rPr>
      </w:pPr>
      <w:r w:rsidRPr="00DB6D9A">
        <w:rPr>
          <w:rFonts w:ascii="Arial" w:eastAsia="Calibri" w:hAnsi="Arial" w:cs="Arial"/>
          <w:b/>
          <w:color w:val="000000" w:themeColor="text1"/>
          <w:sz w:val="24"/>
          <w:szCs w:val="24"/>
          <w:lang w:eastAsia="en-US"/>
        </w:rPr>
        <w:tab/>
      </w:r>
      <w:r w:rsidR="00887EA8" w:rsidRPr="00DB6D9A">
        <w:rPr>
          <w:rFonts w:ascii="Arial" w:eastAsia="Calibri" w:hAnsi="Arial" w:cs="Arial"/>
          <w:b/>
          <w:color w:val="000000" w:themeColor="text1"/>
          <w:sz w:val="24"/>
          <w:szCs w:val="24"/>
          <w:lang w:eastAsia="en-US"/>
        </w:rPr>
        <w:t>ÚNIC</w:t>
      </w:r>
      <w:r w:rsidR="00AD4DBD" w:rsidRPr="00DB6D9A">
        <w:rPr>
          <w:rFonts w:ascii="Arial" w:eastAsia="Calibri" w:hAnsi="Arial" w:cs="Arial"/>
          <w:b/>
          <w:color w:val="000000" w:themeColor="text1"/>
          <w:sz w:val="24"/>
          <w:szCs w:val="24"/>
          <w:lang w:eastAsia="en-US"/>
        </w:rPr>
        <w:t>O.-</w:t>
      </w:r>
      <w:r w:rsidR="00AD4DBD" w:rsidRPr="00DB6D9A">
        <w:rPr>
          <w:rFonts w:ascii="Arial" w:eastAsia="Calibri" w:hAnsi="Arial" w:cs="Arial"/>
          <w:color w:val="000000" w:themeColor="text1"/>
          <w:sz w:val="24"/>
          <w:szCs w:val="24"/>
          <w:lang w:eastAsia="en-US"/>
        </w:rPr>
        <w:t xml:space="preserve"> </w:t>
      </w:r>
      <w:r w:rsidRPr="00DB6D9A">
        <w:rPr>
          <w:rFonts w:ascii="Arial" w:eastAsia="Calibri" w:hAnsi="Arial" w:cs="Arial"/>
          <w:color w:val="000000" w:themeColor="text1"/>
          <w:sz w:val="24"/>
          <w:szCs w:val="24"/>
          <w:lang w:eastAsia="en-US"/>
        </w:rPr>
        <w:t xml:space="preserve">Se exhorta </w:t>
      </w:r>
      <w:r w:rsidR="00DB6D9A" w:rsidRPr="00DB6D9A">
        <w:rPr>
          <w:rFonts w:ascii="Arial" w:eastAsia="Calibri" w:hAnsi="Arial" w:cs="Arial"/>
          <w:color w:val="000000" w:themeColor="text1"/>
          <w:sz w:val="24"/>
          <w:szCs w:val="24"/>
          <w:lang w:eastAsia="en-US"/>
        </w:rPr>
        <w:t>respetuosamente</w:t>
      </w:r>
      <w:r w:rsidR="00DB6D9A" w:rsidRPr="00DB6D9A">
        <w:rPr>
          <w:rFonts w:ascii="Arial" w:hAnsi="Arial" w:cs="Arial"/>
          <w:color w:val="000000" w:themeColor="text1"/>
          <w:sz w:val="24"/>
          <w:szCs w:val="24"/>
        </w:rPr>
        <w:t xml:space="preserve"> </w:t>
      </w:r>
      <w:r w:rsidR="00DB6D9A" w:rsidRPr="00DB6D9A">
        <w:rPr>
          <w:rFonts w:ascii="Arial" w:hAnsi="Arial" w:cs="Arial"/>
          <w:iCs/>
          <w:color w:val="000000" w:themeColor="text1"/>
          <w:sz w:val="24"/>
          <w:szCs w:val="24"/>
        </w:rPr>
        <w:t xml:space="preserve">al Titular del Ejecutivo del Estado y a la Secretaría de Seguridad Pública del Gobierno del Estado de Puebla, para que en </w:t>
      </w:r>
      <w:r w:rsidR="00DB6D9A" w:rsidRPr="00DB6D9A">
        <w:rPr>
          <w:rFonts w:ascii="Arial" w:hAnsi="Arial" w:cs="Arial"/>
          <w:iCs/>
          <w:color w:val="000000" w:themeColor="text1"/>
          <w:sz w:val="24"/>
          <w:szCs w:val="24"/>
        </w:rPr>
        <w:lastRenderedPageBreak/>
        <w:t xml:space="preserve">el Centro Penitenciario de San Miguel, durante su internamiento, les sean respetados a las y los menores infractores sus derechos humanos, se asegure su separación absoluta de las personas adultas internadas, sean tratados por personal especializado, les sean garantizadas las visitas familiares y las actividades deportivas, educativas, artísticas y culturales; así como para que, en cuanto las condiciones sanitarias provocadas por la pandemia del </w:t>
      </w:r>
      <w:r w:rsidR="00DB6D9A" w:rsidRPr="00DB6D9A">
        <w:rPr>
          <w:rFonts w:ascii="Arial" w:eastAsia="Times New Roman" w:hAnsi="Arial" w:cs="Arial"/>
          <w:color w:val="000000" w:themeColor="text1"/>
          <w:kern w:val="36"/>
          <w:sz w:val="24"/>
          <w:szCs w:val="24"/>
          <w:lang w:eastAsia="es-MX"/>
        </w:rPr>
        <w:t xml:space="preserve">SARS-CoV-2 (Covid-19) </w:t>
      </w:r>
      <w:r w:rsidR="00DB6D9A" w:rsidRPr="00DB6D9A">
        <w:rPr>
          <w:rFonts w:ascii="Arial" w:hAnsi="Arial" w:cs="Arial"/>
          <w:iCs/>
          <w:color w:val="000000" w:themeColor="text1"/>
          <w:sz w:val="24"/>
          <w:szCs w:val="24"/>
        </w:rPr>
        <w:t>lo permitan, sean regresados a las instalaciones del Centro de Internamiento Especializado para Adolescentes.</w:t>
      </w:r>
    </w:p>
    <w:p w14:paraId="48DDE10D" w14:textId="77777777" w:rsidR="00DB6D9A" w:rsidRPr="00DB6D9A" w:rsidRDefault="00DB6D9A" w:rsidP="00DB6D9A">
      <w:pPr>
        <w:pStyle w:val="Prrafodelista"/>
        <w:spacing w:after="0" w:line="264" w:lineRule="auto"/>
        <w:ind w:left="0"/>
        <w:jc w:val="both"/>
        <w:rPr>
          <w:rFonts w:ascii="Arial" w:eastAsia="Calibri" w:hAnsi="Arial" w:cs="Arial"/>
          <w:b/>
          <w:color w:val="000000" w:themeColor="text1"/>
          <w:sz w:val="24"/>
          <w:szCs w:val="24"/>
          <w:lang w:eastAsia="en-US"/>
        </w:rPr>
      </w:pPr>
    </w:p>
    <w:p w14:paraId="27D13B2D" w14:textId="77777777" w:rsidR="003123D2" w:rsidRPr="00DB6D9A" w:rsidRDefault="005A2B35" w:rsidP="00DB6D9A">
      <w:pPr>
        <w:pStyle w:val="Prrafodelista"/>
        <w:spacing w:after="0" w:line="264" w:lineRule="auto"/>
        <w:ind w:left="0"/>
        <w:jc w:val="both"/>
        <w:rPr>
          <w:rFonts w:ascii="Arial" w:eastAsia="Calibri" w:hAnsi="Arial" w:cs="Arial"/>
          <w:b/>
          <w:color w:val="000000" w:themeColor="text1"/>
          <w:sz w:val="24"/>
          <w:szCs w:val="24"/>
          <w:lang w:val="pt-PT" w:eastAsia="en-US"/>
        </w:rPr>
      </w:pPr>
      <w:r w:rsidRPr="00DB6D9A">
        <w:rPr>
          <w:rFonts w:ascii="Arial" w:eastAsia="Calibri" w:hAnsi="Arial" w:cs="Arial"/>
          <w:b/>
          <w:color w:val="000000" w:themeColor="text1"/>
          <w:sz w:val="24"/>
          <w:szCs w:val="24"/>
          <w:lang w:eastAsia="en-US"/>
        </w:rPr>
        <w:tab/>
      </w:r>
      <w:r w:rsidR="00AD4DBD" w:rsidRPr="00DB6D9A">
        <w:rPr>
          <w:rFonts w:ascii="Arial" w:eastAsia="Calibri" w:hAnsi="Arial" w:cs="Arial"/>
          <w:b/>
          <w:color w:val="000000" w:themeColor="text1"/>
          <w:sz w:val="24"/>
          <w:szCs w:val="24"/>
          <w:lang w:eastAsia="en-US"/>
        </w:rPr>
        <w:t>Notifíquese.</w:t>
      </w:r>
    </w:p>
    <w:p w14:paraId="20D80205" w14:textId="19C75A05" w:rsidR="00AD4DBD" w:rsidRPr="00DB6D9A" w:rsidRDefault="00AD4DBD" w:rsidP="00DB6D9A">
      <w:pPr>
        <w:widowControl w:val="0"/>
        <w:spacing w:after="0" w:line="264" w:lineRule="auto"/>
        <w:jc w:val="both"/>
        <w:rPr>
          <w:rFonts w:ascii="Arial" w:eastAsia="Times New Roman" w:hAnsi="Arial" w:cs="Arial"/>
          <w:b/>
          <w:color w:val="000000" w:themeColor="text1"/>
          <w:sz w:val="24"/>
          <w:szCs w:val="24"/>
          <w:lang w:val="de-DE" w:eastAsia="es-ES"/>
        </w:rPr>
      </w:pPr>
    </w:p>
    <w:p w14:paraId="0FD522BF" w14:textId="7EA2C450" w:rsidR="00887EA8" w:rsidRPr="00DB6D9A" w:rsidRDefault="00887EA8" w:rsidP="00DB6D9A">
      <w:pPr>
        <w:widowControl w:val="0"/>
        <w:spacing w:after="0" w:line="264" w:lineRule="auto"/>
        <w:jc w:val="both"/>
        <w:rPr>
          <w:rFonts w:ascii="Arial" w:eastAsia="Times New Roman" w:hAnsi="Arial" w:cs="Arial"/>
          <w:b/>
          <w:color w:val="000000" w:themeColor="text1"/>
          <w:sz w:val="24"/>
          <w:szCs w:val="24"/>
          <w:lang w:val="de-DE" w:eastAsia="es-ES"/>
        </w:rPr>
      </w:pPr>
    </w:p>
    <w:p w14:paraId="4552237A" w14:textId="7B27E73E" w:rsidR="00887EA8" w:rsidRPr="00DB6D9A" w:rsidRDefault="00887EA8" w:rsidP="00DB6D9A">
      <w:pPr>
        <w:widowControl w:val="0"/>
        <w:spacing w:after="0" w:line="264" w:lineRule="auto"/>
        <w:jc w:val="both"/>
        <w:rPr>
          <w:rFonts w:ascii="Arial" w:eastAsia="Times New Roman" w:hAnsi="Arial" w:cs="Arial"/>
          <w:b/>
          <w:color w:val="000000" w:themeColor="text1"/>
          <w:sz w:val="24"/>
          <w:szCs w:val="24"/>
          <w:lang w:val="de-DE" w:eastAsia="es-ES"/>
        </w:rPr>
      </w:pPr>
    </w:p>
    <w:p w14:paraId="44DF3341" w14:textId="77777777" w:rsidR="00887EA8" w:rsidRPr="00DB6D9A" w:rsidRDefault="00887EA8" w:rsidP="00DB6D9A">
      <w:pPr>
        <w:widowControl w:val="0"/>
        <w:spacing w:after="0" w:line="264" w:lineRule="auto"/>
        <w:jc w:val="both"/>
        <w:rPr>
          <w:rFonts w:ascii="Arial" w:eastAsia="Times New Roman" w:hAnsi="Arial" w:cs="Arial"/>
          <w:b/>
          <w:color w:val="000000" w:themeColor="text1"/>
          <w:sz w:val="24"/>
          <w:szCs w:val="24"/>
          <w:lang w:val="de-DE" w:eastAsia="es-ES"/>
        </w:rPr>
      </w:pPr>
    </w:p>
    <w:p w14:paraId="19D23709" w14:textId="77777777" w:rsidR="00AD4DBD" w:rsidRPr="00DB6D9A" w:rsidRDefault="00AD4DBD" w:rsidP="00DB6D9A">
      <w:pPr>
        <w:widowControl w:val="0"/>
        <w:spacing w:after="0" w:line="264" w:lineRule="auto"/>
        <w:jc w:val="center"/>
        <w:rPr>
          <w:rFonts w:ascii="Arial" w:eastAsia="Times New Roman" w:hAnsi="Arial" w:cs="Arial"/>
          <w:b/>
          <w:color w:val="000000" w:themeColor="text1"/>
          <w:sz w:val="24"/>
          <w:szCs w:val="24"/>
          <w:lang w:val="de-DE" w:eastAsia="es-ES"/>
        </w:rPr>
      </w:pPr>
      <w:r w:rsidRPr="00DB6D9A">
        <w:rPr>
          <w:rFonts w:ascii="Arial" w:eastAsia="Times New Roman" w:hAnsi="Arial" w:cs="Arial"/>
          <w:b/>
          <w:color w:val="000000" w:themeColor="text1"/>
          <w:sz w:val="24"/>
          <w:szCs w:val="24"/>
          <w:lang w:val="de-DE" w:eastAsia="es-ES"/>
        </w:rPr>
        <w:t>A T E N T A M E N T E</w:t>
      </w:r>
    </w:p>
    <w:p w14:paraId="3096171B" w14:textId="77777777" w:rsidR="00B74DEF" w:rsidRPr="00DB6D9A" w:rsidRDefault="00AD4DBD" w:rsidP="00DB6D9A">
      <w:pPr>
        <w:widowControl w:val="0"/>
        <w:spacing w:after="0" w:line="264" w:lineRule="auto"/>
        <w:jc w:val="center"/>
        <w:rPr>
          <w:rFonts w:ascii="Arial" w:eastAsia="Times New Roman" w:hAnsi="Arial" w:cs="Arial"/>
          <w:b/>
          <w:color w:val="000000" w:themeColor="text1"/>
          <w:sz w:val="24"/>
          <w:szCs w:val="24"/>
          <w:lang w:val="de-DE" w:eastAsia="es-ES"/>
        </w:rPr>
      </w:pPr>
      <w:r w:rsidRPr="00DB6D9A">
        <w:rPr>
          <w:rFonts w:ascii="Arial" w:eastAsia="Times New Roman" w:hAnsi="Arial" w:cs="Arial"/>
          <w:b/>
          <w:color w:val="000000" w:themeColor="text1"/>
          <w:sz w:val="24"/>
          <w:szCs w:val="24"/>
          <w:lang w:val="de-DE" w:eastAsia="es-ES"/>
        </w:rPr>
        <w:t xml:space="preserve">CUATRO VECES </w:t>
      </w:r>
      <w:r w:rsidR="00754A4A" w:rsidRPr="00DB6D9A">
        <w:rPr>
          <w:rFonts w:ascii="Arial" w:eastAsia="Times New Roman" w:hAnsi="Arial" w:cs="Arial"/>
          <w:b/>
          <w:color w:val="000000" w:themeColor="text1"/>
          <w:sz w:val="24"/>
          <w:szCs w:val="24"/>
          <w:lang w:val="de-DE" w:eastAsia="es-ES"/>
        </w:rPr>
        <w:t xml:space="preserve">HEROICA PUEBLA DE ZARAGOZA, </w:t>
      </w:r>
    </w:p>
    <w:p w14:paraId="0901418D" w14:textId="2DCC1EC0" w:rsidR="00AD4DBD" w:rsidRPr="00DB6D9A" w:rsidRDefault="00754A4A" w:rsidP="00DB6D9A">
      <w:pPr>
        <w:widowControl w:val="0"/>
        <w:spacing w:after="0" w:line="264" w:lineRule="auto"/>
        <w:jc w:val="center"/>
        <w:rPr>
          <w:rFonts w:ascii="Arial" w:eastAsia="Times New Roman" w:hAnsi="Arial" w:cs="Arial"/>
          <w:b/>
          <w:color w:val="000000" w:themeColor="text1"/>
          <w:sz w:val="24"/>
          <w:szCs w:val="24"/>
          <w:lang w:val="de-DE" w:eastAsia="es-ES"/>
        </w:rPr>
      </w:pPr>
      <w:r w:rsidRPr="00DB6D9A">
        <w:rPr>
          <w:rFonts w:ascii="Arial" w:eastAsia="Times New Roman" w:hAnsi="Arial" w:cs="Arial"/>
          <w:b/>
          <w:color w:val="000000" w:themeColor="text1"/>
          <w:sz w:val="24"/>
          <w:szCs w:val="24"/>
          <w:lang w:val="de-DE" w:eastAsia="es-ES"/>
        </w:rPr>
        <w:t xml:space="preserve">A </w:t>
      </w:r>
      <w:r w:rsidR="00DB6D9A" w:rsidRPr="00DB6D9A">
        <w:rPr>
          <w:rFonts w:ascii="Arial" w:eastAsia="Times New Roman" w:hAnsi="Arial" w:cs="Arial"/>
          <w:b/>
          <w:color w:val="000000" w:themeColor="text1"/>
          <w:sz w:val="24"/>
          <w:szCs w:val="24"/>
          <w:lang w:val="de-DE" w:eastAsia="es-ES"/>
        </w:rPr>
        <w:t>22</w:t>
      </w:r>
      <w:r w:rsidR="00262AFF" w:rsidRPr="00DB6D9A">
        <w:rPr>
          <w:rFonts w:ascii="Arial" w:eastAsia="Times New Roman" w:hAnsi="Arial" w:cs="Arial"/>
          <w:b/>
          <w:color w:val="000000" w:themeColor="text1"/>
          <w:sz w:val="24"/>
          <w:szCs w:val="24"/>
          <w:lang w:val="de-DE" w:eastAsia="es-ES"/>
        </w:rPr>
        <w:t xml:space="preserve"> DE </w:t>
      </w:r>
      <w:r w:rsidR="00DB6D9A" w:rsidRPr="00DB6D9A">
        <w:rPr>
          <w:rFonts w:ascii="Arial" w:eastAsia="Times New Roman" w:hAnsi="Arial" w:cs="Arial"/>
          <w:b/>
          <w:color w:val="000000" w:themeColor="text1"/>
          <w:sz w:val="24"/>
          <w:szCs w:val="24"/>
          <w:lang w:val="de-DE" w:eastAsia="es-ES"/>
        </w:rPr>
        <w:t>JUNI</w:t>
      </w:r>
      <w:r w:rsidR="0033034B" w:rsidRPr="00DB6D9A">
        <w:rPr>
          <w:rFonts w:ascii="Arial" w:eastAsia="Times New Roman" w:hAnsi="Arial" w:cs="Arial"/>
          <w:b/>
          <w:color w:val="000000" w:themeColor="text1"/>
          <w:sz w:val="24"/>
          <w:szCs w:val="24"/>
          <w:lang w:val="de-DE" w:eastAsia="es-ES"/>
        </w:rPr>
        <w:t xml:space="preserve">O </w:t>
      </w:r>
      <w:r w:rsidR="00262AFF" w:rsidRPr="00DB6D9A">
        <w:rPr>
          <w:rFonts w:ascii="Arial" w:eastAsia="Times New Roman" w:hAnsi="Arial" w:cs="Arial"/>
          <w:b/>
          <w:color w:val="000000" w:themeColor="text1"/>
          <w:sz w:val="24"/>
          <w:szCs w:val="24"/>
          <w:lang w:val="de-DE" w:eastAsia="es-ES"/>
        </w:rPr>
        <w:t>DE 20</w:t>
      </w:r>
      <w:r w:rsidR="00DB6D9A">
        <w:rPr>
          <w:rFonts w:ascii="Arial" w:eastAsia="Times New Roman" w:hAnsi="Arial" w:cs="Arial"/>
          <w:b/>
          <w:color w:val="000000" w:themeColor="text1"/>
          <w:sz w:val="24"/>
          <w:szCs w:val="24"/>
          <w:lang w:val="de-DE" w:eastAsia="es-ES"/>
        </w:rPr>
        <w:t>20</w:t>
      </w:r>
    </w:p>
    <w:p w14:paraId="103C706E" w14:textId="77777777" w:rsidR="00AD4DBD" w:rsidRPr="00DB6D9A" w:rsidRDefault="00AD4DBD" w:rsidP="00DB6D9A">
      <w:pPr>
        <w:widowControl w:val="0"/>
        <w:spacing w:after="0" w:line="264" w:lineRule="auto"/>
        <w:jc w:val="both"/>
        <w:rPr>
          <w:rFonts w:ascii="Arial" w:eastAsia="Times New Roman" w:hAnsi="Arial" w:cs="Arial"/>
          <w:b/>
          <w:color w:val="000000" w:themeColor="text1"/>
          <w:sz w:val="24"/>
          <w:szCs w:val="24"/>
          <w:lang w:val="de-DE" w:eastAsia="es-ES"/>
        </w:rPr>
      </w:pPr>
    </w:p>
    <w:p w14:paraId="79B1D3E5" w14:textId="77777777" w:rsidR="00AD4DBD" w:rsidRPr="00DB6D9A" w:rsidRDefault="00AD4DBD" w:rsidP="00DB6D9A">
      <w:pPr>
        <w:widowControl w:val="0"/>
        <w:spacing w:after="0" w:line="264" w:lineRule="auto"/>
        <w:jc w:val="both"/>
        <w:rPr>
          <w:rFonts w:ascii="Arial" w:eastAsia="Times New Roman" w:hAnsi="Arial" w:cs="Arial"/>
          <w:b/>
          <w:color w:val="000000" w:themeColor="text1"/>
          <w:sz w:val="24"/>
          <w:szCs w:val="24"/>
          <w:lang w:val="de-DE" w:eastAsia="es-ES"/>
        </w:rPr>
      </w:pPr>
    </w:p>
    <w:p w14:paraId="361AF147" w14:textId="77777777" w:rsidR="00AD4DBD" w:rsidRPr="00DB6D9A" w:rsidRDefault="00AD4DBD" w:rsidP="00DB6D9A">
      <w:pPr>
        <w:widowControl w:val="0"/>
        <w:spacing w:after="0" w:line="264" w:lineRule="auto"/>
        <w:jc w:val="both"/>
        <w:rPr>
          <w:rFonts w:ascii="Arial" w:eastAsia="Times New Roman" w:hAnsi="Arial" w:cs="Arial"/>
          <w:b/>
          <w:color w:val="000000" w:themeColor="text1"/>
          <w:sz w:val="24"/>
          <w:szCs w:val="24"/>
          <w:lang w:val="de-DE" w:eastAsia="es-ES"/>
        </w:rPr>
      </w:pPr>
    </w:p>
    <w:p w14:paraId="42A6F8A6" w14:textId="77777777" w:rsidR="00AD4DBD" w:rsidRPr="00DB6D9A" w:rsidRDefault="00AD4DBD" w:rsidP="00DB6D9A">
      <w:pPr>
        <w:widowControl w:val="0"/>
        <w:spacing w:after="0" w:line="264" w:lineRule="auto"/>
        <w:jc w:val="both"/>
        <w:rPr>
          <w:rFonts w:ascii="Arial" w:eastAsia="Times New Roman" w:hAnsi="Arial" w:cs="Arial"/>
          <w:b/>
          <w:color w:val="000000" w:themeColor="text1"/>
          <w:sz w:val="24"/>
          <w:szCs w:val="24"/>
          <w:lang w:val="de-DE" w:eastAsia="es-ES"/>
        </w:rPr>
      </w:pPr>
    </w:p>
    <w:p w14:paraId="1A9DD990" w14:textId="77777777" w:rsidR="00AD4DBD" w:rsidRPr="00DB6D9A" w:rsidRDefault="00AD4DBD" w:rsidP="00DB6D9A">
      <w:pPr>
        <w:widowControl w:val="0"/>
        <w:spacing w:after="0" w:line="264" w:lineRule="auto"/>
        <w:jc w:val="both"/>
        <w:rPr>
          <w:rFonts w:ascii="Arial" w:eastAsia="Times New Roman" w:hAnsi="Arial" w:cs="Arial"/>
          <w:b/>
          <w:color w:val="000000" w:themeColor="text1"/>
          <w:sz w:val="24"/>
          <w:szCs w:val="24"/>
          <w:lang w:val="de-DE" w:eastAsia="es-ES"/>
        </w:rPr>
      </w:pPr>
    </w:p>
    <w:p w14:paraId="28CEE048" w14:textId="77777777" w:rsidR="00DB6D9A" w:rsidRPr="00822CFD" w:rsidRDefault="00DB6D9A" w:rsidP="00DB6D9A">
      <w:pPr>
        <w:widowControl w:val="0"/>
        <w:spacing w:after="0" w:line="264" w:lineRule="auto"/>
        <w:jc w:val="center"/>
        <w:rPr>
          <w:rFonts w:ascii="Arial" w:eastAsia="Times New Roman" w:hAnsi="Arial" w:cs="Arial"/>
          <w:b/>
          <w:bCs/>
          <w:color w:val="0D0D0D" w:themeColor="text1" w:themeTint="F2"/>
          <w:sz w:val="24"/>
          <w:szCs w:val="24"/>
          <w:lang w:val="es-ES" w:eastAsia="es-ES"/>
        </w:rPr>
      </w:pPr>
      <w:r w:rsidRPr="00822CFD">
        <w:rPr>
          <w:rFonts w:ascii="Arial" w:eastAsia="Times New Roman" w:hAnsi="Arial" w:cs="Arial"/>
          <w:b/>
          <w:bCs/>
          <w:color w:val="0D0D0D" w:themeColor="text1" w:themeTint="F2"/>
          <w:sz w:val="24"/>
          <w:szCs w:val="24"/>
          <w:lang w:val="es-ES" w:eastAsia="es-ES"/>
        </w:rPr>
        <w:t xml:space="preserve">DIP. </w:t>
      </w:r>
      <w:r w:rsidRPr="00822CFD">
        <w:rPr>
          <w:rFonts w:ascii="Arial" w:eastAsia="Calibri" w:hAnsi="Arial" w:cs="Arial"/>
          <w:b/>
          <w:color w:val="0D0D0D" w:themeColor="text1" w:themeTint="F2"/>
          <w:sz w:val="24"/>
          <w:szCs w:val="24"/>
          <w:lang w:eastAsia="en-US"/>
        </w:rPr>
        <w:t>MÓNICA RODRÍGUEZ DELLA VECCHIA</w:t>
      </w:r>
    </w:p>
    <w:p w14:paraId="237EF7C9" w14:textId="77777777" w:rsidR="00DB6D9A" w:rsidRPr="00822CFD" w:rsidRDefault="00DB6D9A" w:rsidP="00DB6D9A">
      <w:pPr>
        <w:spacing w:after="0" w:line="264" w:lineRule="auto"/>
        <w:jc w:val="center"/>
        <w:rPr>
          <w:rFonts w:ascii="Arial" w:eastAsia="Calibri" w:hAnsi="Arial" w:cs="Arial"/>
          <w:b/>
          <w:color w:val="0D0D0D" w:themeColor="text1" w:themeTint="F2"/>
          <w:sz w:val="24"/>
          <w:szCs w:val="24"/>
          <w:lang w:eastAsia="es-MX"/>
        </w:rPr>
      </w:pPr>
      <w:r w:rsidRPr="00822CFD">
        <w:rPr>
          <w:rFonts w:ascii="Arial" w:eastAsia="Times New Roman" w:hAnsi="Arial" w:cs="Arial"/>
          <w:b/>
          <w:bCs/>
          <w:color w:val="0D0D0D" w:themeColor="text1" w:themeTint="F2"/>
          <w:sz w:val="24"/>
          <w:szCs w:val="24"/>
          <w:lang w:val="es-ES" w:eastAsia="es-ES"/>
        </w:rPr>
        <w:t xml:space="preserve">COORDINADORA DEL </w:t>
      </w:r>
      <w:r w:rsidRPr="00822CFD">
        <w:rPr>
          <w:rFonts w:ascii="Arial" w:eastAsia="Calibri" w:hAnsi="Arial" w:cs="Arial"/>
          <w:b/>
          <w:color w:val="0D0D0D" w:themeColor="text1" w:themeTint="F2"/>
          <w:sz w:val="24"/>
          <w:szCs w:val="24"/>
          <w:lang w:eastAsia="es-MX"/>
        </w:rPr>
        <w:t xml:space="preserve">GRUPO LEGISLATIVO </w:t>
      </w:r>
    </w:p>
    <w:p w14:paraId="58F49463" w14:textId="77777777" w:rsidR="00DB6D9A" w:rsidRPr="00822CFD" w:rsidRDefault="00DB6D9A" w:rsidP="00DB6D9A">
      <w:pPr>
        <w:spacing w:after="0" w:line="264" w:lineRule="auto"/>
        <w:jc w:val="center"/>
        <w:rPr>
          <w:rFonts w:ascii="Arial" w:eastAsia="Calibri" w:hAnsi="Arial" w:cs="Arial"/>
          <w:b/>
          <w:color w:val="0D0D0D" w:themeColor="text1" w:themeTint="F2"/>
          <w:sz w:val="24"/>
          <w:szCs w:val="24"/>
          <w:lang w:eastAsia="es-MX"/>
        </w:rPr>
      </w:pPr>
      <w:r w:rsidRPr="00822CFD">
        <w:rPr>
          <w:rFonts w:ascii="Arial" w:eastAsia="Calibri" w:hAnsi="Arial" w:cs="Arial"/>
          <w:b/>
          <w:color w:val="0D0D0D" w:themeColor="text1" w:themeTint="F2"/>
          <w:sz w:val="24"/>
          <w:szCs w:val="24"/>
          <w:lang w:eastAsia="es-MX"/>
        </w:rPr>
        <w:t>DEL PARTIDO ACCIÓN NACIONAL</w:t>
      </w:r>
    </w:p>
    <w:p w14:paraId="5E714265" w14:textId="7424EB5A" w:rsidR="0059025A" w:rsidRPr="00DB6D9A" w:rsidRDefault="0059025A" w:rsidP="00DB6D9A">
      <w:pPr>
        <w:widowControl w:val="0"/>
        <w:spacing w:after="0" w:line="264" w:lineRule="auto"/>
        <w:jc w:val="center"/>
        <w:rPr>
          <w:rFonts w:ascii="Arial" w:eastAsia="Times New Roman" w:hAnsi="Arial" w:cs="Arial"/>
          <w:b/>
          <w:bCs/>
          <w:iCs/>
          <w:color w:val="000000" w:themeColor="text1"/>
          <w:sz w:val="24"/>
          <w:szCs w:val="24"/>
          <w:lang w:eastAsia="es-ES"/>
        </w:rPr>
      </w:pPr>
    </w:p>
    <w:sectPr w:rsidR="0059025A" w:rsidRPr="00DB6D9A" w:rsidSect="00823665">
      <w:headerReference w:type="even" r:id="rId12"/>
      <w:headerReference w:type="default" r:id="rId13"/>
      <w:footerReference w:type="default" r:id="rId14"/>
      <w:headerReference w:type="first" r:id="rId15"/>
      <w:pgSz w:w="12240" w:h="15840"/>
      <w:pgMar w:top="1417" w:right="1701" w:bottom="1418" w:left="1701"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C5009" w14:textId="77777777" w:rsidR="000A0254" w:rsidRDefault="000A0254" w:rsidP="00914953">
      <w:pPr>
        <w:spacing w:after="0" w:line="240" w:lineRule="auto"/>
      </w:pPr>
      <w:r>
        <w:separator/>
      </w:r>
    </w:p>
  </w:endnote>
  <w:endnote w:type="continuationSeparator" w:id="0">
    <w:p w14:paraId="3CF3F75A" w14:textId="77777777" w:rsidR="000A0254" w:rsidRDefault="000A0254" w:rsidP="0091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otham Book">
    <w:altName w:val="Arial"/>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2DC9" w14:textId="77777777" w:rsidR="007211C8" w:rsidRPr="005D3A65" w:rsidRDefault="007211C8" w:rsidP="00823665">
    <w:pPr>
      <w:pStyle w:val="Piedepgina"/>
      <w:spacing w:line="360" w:lineRule="auto"/>
      <w:jc w:val="center"/>
      <w:rPr>
        <w:rFonts w:ascii="Gotham Book" w:hAnsi="Gotham Book"/>
        <w:sz w:val="20"/>
        <w:szCs w:val="20"/>
      </w:rPr>
    </w:pPr>
    <w:proofErr w:type="spellStart"/>
    <w:r w:rsidRPr="005D3A65">
      <w:rPr>
        <w:rFonts w:ascii="Gotham Book" w:hAnsi="Gotham Book"/>
        <w:sz w:val="20"/>
        <w:szCs w:val="20"/>
      </w:rPr>
      <w:t>Av</w:t>
    </w:r>
    <w:proofErr w:type="spellEnd"/>
    <w:r w:rsidRPr="005D3A65">
      <w:rPr>
        <w:rFonts w:ascii="Gotham Book" w:hAnsi="Gotham Book"/>
        <w:sz w:val="20"/>
        <w:szCs w:val="20"/>
      </w:rPr>
      <w:t xml:space="preserve"> 5 </w:t>
    </w:r>
    <w:proofErr w:type="spellStart"/>
    <w:r w:rsidRPr="005D3A65">
      <w:rPr>
        <w:rFonts w:ascii="Gotham Book" w:hAnsi="Gotham Book"/>
        <w:sz w:val="20"/>
        <w:szCs w:val="20"/>
      </w:rPr>
      <w:t>Pte</w:t>
    </w:r>
    <w:proofErr w:type="spellEnd"/>
    <w:r w:rsidRPr="005D3A65">
      <w:rPr>
        <w:rFonts w:ascii="Gotham Book" w:hAnsi="Gotham Book"/>
        <w:sz w:val="20"/>
        <w:szCs w:val="20"/>
      </w:rPr>
      <w:t xml:space="preserve"> 128, Col Centro, C.P. 72000 Puebla, Pue.</w:t>
    </w:r>
  </w:p>
  <w:p w14:paraId="710C7991" w14:textId="77777777" w:rsidR="007211C8" w:rsidRPr="005D3A65" w:rsidRDefault="007211C8" w:rsidP="00823665">
    <w:pPr>
      <w:pStyle w:val="Piedepgina"/>
      <w:spacing w:line="360" w:lineRule="auto"/>
      <w:jc w:val="center"/>
      <w:rPr>
        <w:rFonts w:ascii="Gotham Book" w:hAnsi="Gotham Book"/>
        <w:sz w:val="20"/>
        <w:szCs w:val="20"/>
      </w:rPr>
    </w:pPr>
    <w:r w:rsidRPr="005D3A65">
      <w:rPr>
        <w:rFonts w:ascii="Gotham Book" w:hAnsi="Gotham Book"/>
        <w:sz w:val="20"/>
        <w:szCs w:val="20"/>
      </w:rPr>
      <w:t>Tel. (55) 5625 6700 | 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ECD50" w14:textId="77777777" w:rsidR="000A0254" w:rsidRDefault="000A0254" w:rsidP="00914953">
      <w:pPr>
        <w:spacing w:after="0" w:line="240" w:lineRule="auto"/>
      </w:pPr>
      <w:r>
        <w:separator/>
      </w:r>
    </w:p>
  </w:footnote>
  <w:footnote w:type="continuationSeparator" w:id="0">
    <w:p w14:paraId="782BAB80" w14:textId="77777777" w:rsidR="000A0254" w:rsidRDefault="000A0254" w:rsidP="00914953">
      <w:pPr>
        <w:spacing w:after="0" w:line="240" w:lineRule="auto"/>
      </w:pPr>
      <w:r>
        <w:continuationSeparator/>
      </w:r>
    </w:p>
  </w:footnote>
  <w:footnote w:id="1">
    <w:p w14:paraId="16279DF2" w14:textId="17E0D6AE" w:rsidR="005A4F68" w:rsidRPr="00DB6D9A" w:rsidRDefault="005A4F68" w:rsidP="00DB6D9A">
      <w:pPr>
        <w:pStyle w:val="Textonotapie"/>
        <w:jc w:val="both"/>
        <w:rPr>
          <w:rFonts w:ascii="Arial" w:hAnsi="Arial" w:cs="Arial"/>
          <w:color w:val="000000" w:themeColor="text1"/>
        </w:rPr>
      </w:pPr>
      <w:r w:rsidRPr="00DB6D9A">
        <w:rPr>
          <w:rStyle w:val="Refdenotaalpie"/>
          <w:rFonts w:ascii="Arial" w:hAnsi="Arial" w:cs="Arial"/>
          <w:color w:val="000000" w:themeColor="text1"/>
        </w:rPr>
        <w:footnoteRef/>
      </w:r>
      <w:r w:rsidRPr="00DB6D9A">
        <w:rPr>
          <w:rFonts w:ascii="Arial" w:hAnsi="Arial" w:cs="Arial"/>
          <w:color w:val="000000" w:themeColor="text1"/>
        </w:rPr>
        <w:t xml:space="preserve"> https://www.jjadvocates.org/gobierno-puebla-viola-ninez-covid19-ciepa/, consulta realizada a diecinueve de junio de dos mil veinte.</w:t>
      </w:r>
    </w:p>
  </w:footnote>
  <w:footnote w:id="2">
    <w:p w14:paraId="51A86E7C" w14:textId="476F699B" w:rsidR="005F2A05" w:rsidRPr="00DB6D9A" w:rsidRDefault="005F2A05" w:rsidP="00DB6D9A">
      <w:pPr>
        <w:pStyle w:val="Textonotapie"/>
        <w:jc w:val="both"/>
        <w:rPr>
          <w:rFonts w:ascii="Arial" w:hAnsi="Arial" w:cs="Arial"/>
          <w:color w:val="000000" w:themeColor="text1"/>
          <w:lang w:val="es-MX"/>
        </w:rPr>
      </w:pPr>
      <w:r w:rsidRPr="00DB6D9A">
        <w:rPr>
          <w:rStyle w:val="Refdenotaalpie"/>
          <w:rFonts w:ascii="Arial" w:hAnsi="Arial" w:cs="Arial"/>
          <w:color w:val="000000" w:themeColor="text1"/>
        </w:rPr>
        <w:footnoteRef/>
      </w:r>
      <w:r w:rsidRPr="00DB6D9A">
        <w:rPr>
          <w:rFonts w:ascii="Arial" w:hAnsi="Arial" w:cs="Arial"/>
          <w:color w:val="000000" w:themeColor="text1"/>
        </w:rPr>
        <w:t xml:space="preserve"> https://www.elsoldepuebla.com.mx/local/demandan-20-organizaciones-civiles-a-barbosa-regresar-a-menores-infractores-al-ciepa-puebla-covid19-coronavirus-5356450.html, consulta realizada a diecinueve de junio de dos mil veinte.</w:t>
      </w:r>
    </w:p>
  </w:footnote>
  <w:footnote w:id="3">
    <w:p w14:paraId="26487165" w14:textId="6BD16836" w:rsidR="0036040A" w:rsidRPr="00DB6D9A" w:rsidRDefault="0036040A" w:rsidP="00DB6D9A">
      <w:pPr>
        <w:pStyle w:val="Textonotapie"/>
        <w:jc w:val="both"/>
        <w:rPr>
          <w:rFonts w:ascii="Arial" w:hAnsi="Arial" w:cs="Arial"/>
          <w:color w:val="000000" w:themeColor="text1"/>
          <w:lang w:val="es-MX"/>
        </w:rPr>
      </w:pPr>
      <w:r w:rsidRPr="00DB6D9A">
        <w:rPr>
          <w:rStyle w:val="Refdenotaalpie"/>
          <w:rFonts w:ascii="Arial" w:hAnsi="Arial" w:cs="Arial"/>
          <w:color w:val="000000" w:themeColor="text1"/>
        </w:rPr>
        <w:footnoteRef/>
      </w:r>
      <w:r w:rsidRPr="00DB6D9A">
        <w:rPr>
          <w:rFonts w:ascii="Arial" w:hAnsi="Arial" w:cs="Arial"/>
          <w:color w:val="000000" w:themeColor="text1"/>
        </w:rPr>
        <w:t xml:space="preserve"> https://24horaspuebla.com/2020/gobierno-de-puebla-viola-el-interes-superior-de-la-ninez-organizaciones-sociales/, consulta realizada a diecinueve de junio de dos mil veinte.</w:t>
      </w:r>
    </w:p>
  </w:footnote>
  <w:footnote w:id="4">
    <w:p w14:paraId="2C7F1A90" w14:textId="416DCEE1" w:rsidR="002A5FAC" w:rsidRPr="00DB6D9A" w:rsidRDefault="002A5FAC" w:rsidP="00DB6D9A">
      <w:pPr>
        <w:pStyle w:val="Textonotapie"/>
        <w:jc w:val="both"/>
        <w:rPr>
          <w:rFonts w:ascii="Arial" w:hAnsi="Arial" w:cs="Arial"/>
          <w:color w:val="000000" w:themeColor="text1"/>
          <w:lang w:val="es-MX"/>
        </w:rPr>
      </w:pPr>
      <w:r w:rsidRPr="00DB6D9A">
        <w:rPr>
          <w:rStyle w:val="Refdenotaalpie"/>
          <w:rFonts w:ascii="Arial" w:hAnsi="Arial" w:cs="Arial"/>
          <w:color w:val="000000" w:themeColor="text1"/>
        </w:rPr>
        <w:footnoteRef/>
      </w:r>
      <w:r w:rsidRPr="00DB6D9A">
        <w:rPr>
          <w:rFonts w:ascii="Arial" w:hAnsi="Arial" w:cs="Arial"/>
          <w:color w:val="000000" w:themeColor="text1"/>
          <w:lang w:val="es-MX"/>
        </w:rPr>
        <w:t xml:space="preserve"> </w:t>
      </w:r>
      <w:hyperlink r:id="rId1" w:history="1">
        <w:r w:rsidRPr="00DB6D9A">
          <w:rPr>
            <w:rFonts w:ascii="Arial" w:eastAsiaTheme="minorEastAsia" w:hAnsi="Arial" w:cs="Arial"/>
            <w:color w:val="000000" w:themeColor="text1"/>
            <w:lang w:val="es-MX" w:eastAsia="ja-JP"/>
          </w:rPr>
          <w:t>https://www.jjadvocates.org/gobierno-puebla-viola-ninez-covid19-ciepa/</w:t>
        </w:r>
      </w:hyperlink>
      <w:r w:rsidRPr="00DB6D9A">
        <w:rPr>
          <w:rFonts w:ascii="Arial" w:eastAsiaTheme="minorEastAsia" w:hAnsi="Arial" w:cs="Arial"/>
          <w:color w:val="000000" w:themeColor="text1"/>
          <w:lang w:val="es-MX" w:eastAsia="ja-JP"/>
        </w:rPr>
        <w:t>, consultada el veintidós de junio de dos mil veinte.</w:t>
      </w:r>
    </w:p>
  </w:footnote>
  <w:footnote w:id="5">
    <w:p w14:paraId="596503FA" w14:textId="0BBFA79C" w:rsidR="00B61473" w:rsidRPr="00DB6D9A" w:rsidRDefault="00B61473" w:rsidP="00DB6D9A">
      <w:pPr>
        <w:pStyle w:val="Textonotapie"/>
        <w:jc w:val="both"/>
        <w:rPr>
          <w:rFonts w:ascii="Arial" w:hAnsi="Arial" w:cs="Arial"/>
          <w:color w:val="000000" w:themeColor="text1"/>
          <w:lang w:val="es-MX"/>
        </w:rPr>
      </w:pPr>
      <w:r w:rsidRPr="00DB6D9A">
        <w:rPr>
          <w:rStyle w:val="Refdenotaalpie"/>
          <w:rFonts w:ascii="Arial" w:hAnsi="Arial" w:cs="Arial"/>
          <w:color w:val="000000" w:themeColor="text1"/>
        </w:rPr>
        <w:footnoteRef/>
      </w:r>
      <w:r w:rsidRPr="00DB6D9A">
        <w:rPr>
          <w:rFonts w:ascii="Arial" w:hAnsi="Arial" w:cs="Arial"/>
          <w:color w:val="000000" w:themeColor="text1"/>
        </w:rPr>
        <w:t xml:space="preserve"> Jurisprudencia (Constitucional) con número de registro 2020401, Décima Época, Libro 69, agosto de 2019, Tomo III, Segunda Sala, consulta realizada a diecinueve de junio de dos mil veinte.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B01A1" w14:textId="77777777" w:rsidR="007211C8" w:rsidRDefault="000A0254">
    <w:pPr>
      <w:pStyle w:val="Encabezado"/>
    </w:pPr>
    <w:r>
      <w:rPr>
        <w:noProof/>
      </w:rPr>
      <w:pict w14:anchorId="4124C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8" o:spid="_x0000_s2056" type="#_x0000_t75" style="position:absolute;margin-left:0;margin-top:0;width:372.6pt;height:525pt;z-index:-251657216;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CB18" w14:textId="77777777" w:rsidR="007211C8" w:rsidRDefault="000A0254" w:rsidP="00914953">
    <w:pPr>
      <w:pStyle w:val="Encabezado"/>
      <w:jc w:val="center"/>
    </w:pPr>
    <w:r>
      <w:rPr>
        <w:noProof/>
      </w:rPr>
      <w:pict w14:anchorId="3BD2E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9" o:spid="_x0000_s2057" type="#_x0000_t75" style="position:absolute;left:0;text-align:left;margin-left:0;margin-top:0;width:372.6pt;height:525pt;z-index:-251656192;mso-position-horizontal:center;mso-position-horizontal-relative:margin;mso-position-vertical:center;mso-position-vertical-relative:margin" o:allowincell="f">
          <v:imagedata r:id="rId1" o:title="Escudo del Estado de Puebla vector logo (claro)"/>
          <w10:wrap anchorx="margin" anchory="margin"/>
        </v:shape>
      </w:pict>
    </w:r>
    <w:r w:rsidR="007211C8">
      <w:rPr>
        <w:noProof/>
        <w:lang w:val="en-US" w:eastAsia="en-US"/>
      </w:rPr>
      <w:drawing>
        <wp:inline distT="0" distB="0" distL="0" distR="0" wp14:anchorId="25F13DAE" wp14:editId="32D7F9CE">
          <wp:extent cx="3048000" cy="134294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_institucional_LX.png"/>
                  <pic:cNvPicPr/>
                </pic:nvPicPr>
                <pic:blipFill>
                  <a:blip r:embed="rId2">
                    <a:extLst>
                      <a:ext uri="{28A0092B-C50C-407E-A947-70E740481C1C}">
                        <a14:useLocalDpi xmlns:a14="http://schemas.microsoft.com/office/drawing/2010/main" val="0"/>
                      </a:ext>
                    </a:extLst>
                  </a:blip>
                  <a:stretch>
                    <a:fillRect/>
                  </a:stretch>
                </pic:blipFill>
                <pic:spPr>
                  <a:xfrm>
                    <a:off x="0" y="0"/>
                    <a:ext cx="3108811" cy="13697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E589B" w14:textId="77777777" w:rsidR="007211C8" w:rsidRDefault="000A0254">
    <w:pPr>
      <w:pStyle w:val="Encabezado"/>
    </w:pPr>
    <w:r>
      <w:rPr>
        <w:noProof/>
      </w:rPr>
      <w:pict w14:anchorId="22971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7" o:spid="_x0000_s2055" type="#_x0000_t75" style="position:absolute;margin-left:0;margin-top:0;width:372.6pt;height:525pt;z-index:-251658240;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0F67"/>
    <w:multiLevelType w:val="hybridMultilevel"/>
    <w:tmpl w:val="465833B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F7E197B"/>
    <w:multiLevelType w:val="hybridMultilevel"/>
    <w:tmpl w:val="72A6E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D7708"/>
    <w:multiLevelType w:val="multilevel"/>
    <w:tmpl w:val="975E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0705D"/>
    <w:multiLevelType w:val="hybridMultilevel"/>
    <w:tmpl w:val="CD0E1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7C3E70"/>
    <w:multiLevelType w:val="multilevel"/>
    <w:tmpl w:val="0FC6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C0709"/>
    <w:multiLevelType w:val="hybridMultilevel"/>
    <w:tmpl w:val="4B6E1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110DA6"/>
    <w:multiLevelType w:val="hybridMultilevel"/>
    <w:tmpl w:val="BACA5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7866AB"/>
    <w:multiLevelType w:val="hybridMultilevel"/>
    <w:tmpl w:val="91C847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2A7F0C"/>
    <w:multiLevelType w:val="multilevel"/>
    <w:tmpl w:val="89A4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6368DF"/>
    <w:multiLevelType w:val="hybridMultilevel"/>
    <w:tmpl w:val="E87EA71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57D134F5"/>
    <w:multiLevelType w:val="hybridMultilevel"/>
    <w:tmpl w:val="D444F5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525EAB"/>
    <w:multiLevelType w:val="hybridMultilevel"/>
    <w:tmpl w:val="3A842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465F6F"/>
    <w:multiLevelType w:val="hybridMultilevel"/>
    <w:tmpl w:val="E334E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C5F46F9"/>
    <w:multiLevelType w:val="hybridMultilevel"/>
    <w:tmpl w:val="F308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0B0627"/>
    <w:multiLevelType w:val="hybridMultilevel"/>
    <w:tmpl w:val="78B088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011E87"/>
    <w:multiLevelType w:val="multilevel"/>
    <w:tmpl w:val="A212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A04736"/>
    <w:multiLevelType w:val="hybridMultilevel"/>
    <w:tmpl w:val="4350E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77D4788"/>
    <w:multiLevelType w:val="hybridMultilevel"/>
    <w:tmpl w:val="BB10CF00"/>
    <w:lvl w:ilvl="0" w:tplc="F5C06BE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0176BE"/>
    <w:multiLevelType w:val="hybridMultilevel"/>
    <w:tmpl w:val="54F22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040DF1"/>
    <w:multiLevelType w:val="hybridMultilevel"/>
    <w:tmpl w:val="05B8D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8"/>
  </w:num>
  <w:num w:numId="4">
    <w:abstractNumId w:val="14"/>
  </w:num>
  <w:num w:numId="5">
    <w:abstractNumId w:val="10"/>
  </w:num>
  <w:num w:numId="6">
    <w:abstractNumId w:val="5"/>
  </w:num>
  <w:num w:numId="7">
    <w:abstractNumId w:val="3"/>
  </w:num>
  <w:num w:numId="8">
    <w:abstractNumId w:val="11"/>
  </w:num>
  <w:num w:numId="9">
    <w:abstractNumId w:val="17"/>
  </w:num>
  <w:num w:numId="10">
    <w:abstractNumId w:val="13"/>
  </w:num>
  <w:num w:numId="11">
    <w:abstractNumId w:val="2"/>
  </w:num>
  <w:num w:numId="12">
    <w:abstractNumId w:val="8"/>
  </w:num>
  <w:num w:numId="13">
    <w:abstractNumId w:val="7"/>
  </w:num>
  <w:num w:numId="14">
    <w:abstractNumId w:val="15"/>
  </w:num>
  <w:num w:numId="15">
    <w:abstractNumId w:val="0"/>
  </w:num>
  <w:num w:numId="16">
    <w:abstractNumId w:val="6"/>
  </w:num>
  <w:num w:numId="17">
    <w:abstractNumId w:val="16"/>
  </w:num>
  <w:num w:numId="18">
    <w:abstractNumId w:val="9"/>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953"/>
    <w:rsid w:val="0000571E"/>
    <w:rsid w:val="00044CB0"/>
    <w:rsid w:val="00046B41"/>
    <w:rsid w:val="00063323"/>
    <w:rsid w:val="00070C8A"/>
    <w:rsid w:val="00074A6C"/>
    <w:rsid w:val="00093411"/>
    <w:rsid w:val="0009744F"/>
    <w:rsid w:val="000A0254"/>
    <w:rsid w:val="000A7398"/>
    <w:rsid w:val="000C0DC8"/>
    <w:rsid w:val="000C2F17"/>
    <w:rsid w:val="000C3F84"/>
    <w:rsid w:val="000D1919"/>
    <w:rsid w:val="000E0EFB"/>
    <w:rsid w:val="000E6B7D"/>
    <w:rsid w:val="00115A07"/>
    <w:rsid w:val="00126D47"/>
    <w:rsid w:val="00126F87"/>
    <w:rsid w:val="001306D2"/>
    <w:rsid w:val="00144D30"/>
    <w:rsid w:val="00155327"/>
    <w:rsid w:val="0016231A"/>
    <w:rsid w:val="0019534D"/>
    <w:rsid w:val="001B1E8B"/>
    <w:rsid w:val="001C7ACA"/>
    <w:rsid w:val="001D1797"/>
    <w:rsid w:val="00203826"/>
    <w:rsid w:val="0021235A"/>
    <w:rsid w:val="00243DFC"/>
    <w:rsid w:val="00245138"/>
    <w:rsid w:val="00262AFF"/>
    <w:rsid w:val="00266D68"/>
    <w:rsid w:val="00270CBE"/>
    <w:rsid w:val="002A5FAC"/>
    <w:rsid w:val="002D1C3A"/>
    <w:rsid w:val="002D3CD1"/>
    <w:rsid w:val="002E5834"/>
    <w:rsid w:val="002F1BF7"/>
    <w:rsid w:val="002F6403"/>
    <w:rsid w:val="003006A9"/>
    <w:rsid w:val="003123D2"/>
    <w:rsid w:val="0033034B"/>
    <w:rsid w:val="00344076"/>
    <w:rsid w:val="00357526"/>
    <w:rsid w:val="0036040A"/>
    <w:rsid w:val="00363960"/>
    <w:rsid w:val="00365BB8"/>
    <w:rsid w:val="0037313E"/>
    <w:rsid w:val="0038526F"/>
    <w:rsid w:val="0039515C"/>
    <w:rsid w:val="003C78B5"/>
    <w:rsid w:val="00400063"/>
    <w:rsid w:val="004031BE"/>
    <w:rsid w:val="004604EF"/>
    <w:rsid w:val="00471398"/>
    <w:rsid w:val="0048145D"/>
    <w:rsid w:val="004A3A42"/>
    <w:rsid w:val="004C2D58"/>
    <w:rsid w:val="004C5075"/>
    <w:rsid w:val="004D0AA4"/>
    <w:rsid w:val="00514406"/>
    <w:rsid w:val="0052537E"/>
    <w:rsid w:val="00533B4D"/>
    <w:rsid w:val="00544185"/>
    <w:rsid w:val="00554617"/>
    <w:rsid w:val="00561852"/>
    <w:rsid w:val="00561BCB"/>
    <w:rsid w:val="0058002C"/>
    <w:rsid w:val="00583FB7"/>
    <w:rsid w:val="0059025A"/>
    <w:rsid w:val="00596A0D"/>
    <w:rsid w:val="005A2B35"/>
    <w:rsid w:val="005A4F68"/>
    <w:rsid w:val="005B0099"/>
    <w:rsid w:val="005B6EB2"/>
    <w:rsid w:val="005C1204"/>
    <w:rsid w:val="005D0B29"/>
    <w:rsid w:val="005D3A65"/>
    <w:rsid w:val="005F2A05"/>
    <w:rsid w:val="00610A3C"/>
    <w:rsid w:val="006248E4"/>
    <w:rsid w:val="006405A3"/>
    <w:rsid w:val="006406BB"/>
    <w:rsid w:val="00641730"/>
    <w:rsid w:val="0067195A"/>
    <w:rsid w:val="006C5D1C"/>
    <w:rsid w:val="006E1691"/>
    <w:rsid w:val="006E252E"/>
    <w:rsid w:val="006F6ECC"/>
    <w:rsid w:val="00707DA7"/>
    <w:rsid w:val="0071474D"/>
    <w:rsid w:val="007211C8"/>
    <w:rsid w:val="007459B4"/>
    <w:rsid w:val="00754A4A"/>
    <w:rsid w:val="007623F8"/>
    <w:rsid w:val="00767576"/>
    <w:rsid w:val="00793AF6"/>
    <w:rsid w:val="007A2B3F"/>
    <w:rsid w:val="007B6CFD"/>
    <w:rsid w:val="007D523F"/>
    <w:rsid w:val="00805522"/>
    <w:rsid w:val="008064EB"/>
    <w:rsid w:val="00823665"/>
    <w:rsid w:val="00846388"/>
    <w:rsid w:val="008656CB"/>
    <w:rsid w:val="00875459"/>
    <w:rsid w:val="00887EA8"/>
    <w:rsid w:val="008C2BDF"/>
    <w:rsid w:val="008D5465"/>
    <w:rsid w:val="008F7123"/>
    <w:rsid w:val="00910D43"/>
    <w:rsid w:val="009128EB"/>
    <w:rsid w:val="00914953"/>
    <w:rsid w:val="009362A2"/>
    <w:rsid w:val="00962CD8"/>
    <w:rsid w:val="00976D94"/>
    <w:rsid w:val="0098320D"/>
    <w:rsid w:val="00985598"/>
    <w:rsid w:val="009B45F2"/>
    <w:rsid w:val="009B4D53"/>
    <w:rsid w:val="009D67D3"/>
    <w:rsid w:val="009E661D"/>
    <w:rsid w:val="00A024B9"/>
    <w:rsid w:val="00A035A0"/>
    <w:rsid w:val="00A06E68"/>
    <w:rsid w:val="00A31A02"/>
    <w:rsid w:val="00A33FC4"/>
    <w:rsid w:val="00A370DF"/>
    <w:rsid w:val="00A45E9F"/>
    <w:rsid w:val="00A50E2A"/>
    <w:rsid w:val="00A56B9D"/>
    <w:rsid w:val="00A57D81"/>
    <w:rsid w:val="00A6590E"/>
    <w:rsid w:val="00A73003"/>
    <w:rsid w:val="00A9089F"/>
    <w:rsid w:val="00AA13F6"/>
    <w:rsid w:val="00AA17B6"/>
    <w:rsid w:val="00AC6AFC"/>
    <w:rsid w:val="00AD357A"/>
    <w:rsid w:val="00AD4DBD"/>
    <w:rsid w:val="00B03AD8"/>
    <w:rsid w:val="00B142E7"/>
    <w:rsid w:val="00B3167A"/>
    <w:rsid w:val="00B61473"/>
    <w:rsid w:val="00B70A08"/>
    <w:rsid w:val="00B74DEF"/>
    <w:rsid w:val="00B82A9B"/>
    <w:rsid w:val="00B907B4"/>
    <w:rsid w:val="00BE79E9"/>
    <w:rsid w:val="00BF7E86"/>
    <w:rsid w:val="00C42F75"/>
    <w:rsid w:val="00C46538"/>
    <w:rsid w:val="00C5031A"/>
    <w:rsid w:val="00C51D49"/>
    <w:rsid w:val="00C5461D"/>
    <w:rsid w:val="00C54D91"/>
    <w:rsid w:val="00C61D27"/>
    <w:rsid w:val="00C733A8"/>
    <w:rsid w:val="00C84E32"/>
    <w:rsid w:val="00C94787"/>
    <w:rsid w:val="00CC416E"/>
    <w:rsid w:val="00CC5CED"/>
    <w:rsid w:val="00CD2E40"/>
    <w:rsid w:val="00CD3D8E"/>
    <w:rsid w:val="00CD448B"/>
    <w:rsid w:val="00CD7EA7"/>
    <w:rsid w:val="00CE4F6C"/>
    <w:rsid w:val="00CE67C9"/>
    <w:rsid w:val="00CF482C"/>
    <w:rsid w:val="00D15F90"/>
    <w:rsid w:val="00D20289"/>
    <w:rsid w:val="00D22947"/>
    <w:rsid w:val="00D26A99"/>
    <w:rsid w:val="00D84AF0"/>
    <w:rsid w:val="00DB6D9A"/>
    <w:rsid w:val="00DD4E39"/>
    <w:rsid w:val="00DE5E3B"/>
    <w:rsid w:val="00DF0C9D"/>
    <w:rsid w:val="00DF41AC"/>
    <w:rsid w:val="00E3124D"/>
    <w:rsid w:val="00E528C9"/>
    <w:rsid w:val="00E538B0"/>
    <w:rsid w:val="00E7613C"/>
    <w:rsid w:val="00E803DF"/>
    <w:rsid w:val="00E87998"/>
    <w:rsid w:val="00E9152E"/>
    <w:rsid w:val="00EE4646"/>
    <w:rsid w:val="00F05483"/>
    <w:rsid w:val="00F1162C"/>
    <w:rsid w:val="00F2403B"/>
    <w:rsid w:val="00F45EA3"/>
    <w:rsid w:val="00F638CB"/>
    <w:rsid w:val="00F80E77"/>
    <w:rsid w:val="00FA32F0"/>
    <w:rsid w:val="00FA482F"/>
    <w:rsid w:val="00FC540D"/>
    <w:rsid w:val="00FD207E"/>
    <w:rsid w:val="00FF5A0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2F4B56A"/>
  <w15:docId w15:val="{B27C3BB8-A9B7-40D2-8E96-39DFB4E5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800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9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4953"/>
  </w:style>
  <w:style w:type="paragraph" w:styleId="Piedepgina">
    <w:name w:val="footer"/>
    <w:basedOn w:val="Normal"/>
    <w:link w:val="PiedepginaCar"/>
    <w:uiPriority w:val="99"/>
    <w:unhideWhenUsed/>
    <w:rsid w:val="009149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953"/>
  </w:style>
  <w:style w:type="paragraph" w:styleId="Textodeglobo">
    <w:name w:val="Balloon Text"/>
    <w:basedOn w:val="Normal"/>
    <w:link w:val="TextodegloboCar"/>
    <w:uiPriority w:val="99"/>
    <w:semiHidden/>
    <w:unhideWhenUsed/>
    <w:rsid w:val="003123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3D2"/>
    <w:rPr>
      <w:rFonts w:ascii="Tahoma" w:hAnsi="Tahoma" w:cs="Tahoma"/>
      <w:sz w:val="16"/>
      <w:szCs w:val="16"/>
    </w:rPr>
  </w:style>
  <w:style w:type="paragraph" w:styleId="Textonotapie">
    <w:name w:val="footnote text"/>
    <w:basedOn w:val="Normal"/>
    <w:link w:val="TextonotapieCar"/>
    <w:uiPriority w:val="99"/>
    <w:unhideWhenUsed/>
    <w:rsid w:val="003123D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3123D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3123D2"/>
    <w:rPr>
      <w:vertAlign w:val="superscript"/>
    </w:rPr>
  </w:style>
  <w:style w:type="character" w:customStyle="1" w:styleId="Hipervnculo1">
    <w:name w:val="Hipervínculo1"/>
    <w:basedOn w:val="Fuentedeprrafopredeter"/>
    <w:uiPriority w:val="99"/>
    <w:unhideWhenUsed/>
    <w:rsid w:val="003123D2"/>
    <w:rPr>
      <w:color w:val="0563C1"/>
      <w:u w:val="single"/>
    </w:rPr>
  </w:style>
  <w:style w:type="character" w:styleId="Hipervnculo">
    <w:name w:val="Hyperlink"/>
    <w:basedOn w:val="Fuentedeprrafopredeter"/>
    <w:uiPriority w:val="99"/>
    <w:unhideWhenUsed/>
    <w:rsid w:val="003123D2"/>
    <w:rPr>
      <w:color w:val="0563C1" w:themeColor="hyperlink"/>
      <w:u w:val="single"/>
    </w:rPr>
  </w:style>
  <w:style w:type="paragraph" w:styleId="Prrafodelista">
    <w:name w:val="List Paragraph"/>
    <w:basedOn w:val="Normal"/>
    <w:uiPriority w:val="34"/>
    <w:qFormat/>
    <w:rsid w:val="00A50E2A"/>
    <w:pPr>
      <w:ind w:left="720"/>
      <w:contextualSpacing/>
    </w:pPr>
  </w:style>
  <w:style w:type="character" w:styleId="Textoennegrita">
    <w:name w:val="Strong"/>
    <w:basedOn w:val="Fuentedeprrafopredeter"/>
    <w:uiPriority w:val="22"/>
    <w:qFormat/>
    <w:rsid w:val="00A024B9"/>
    <w:rPr>
      <w:b/>
      <w:bCs/>
    </w:rPr>
  </w:style>
  <w:style w:type="paragraph" w:styleId="NormalWeb">
    <w:name w:val="Normal (Web)"/>
    <w:basedOn w:val="Normal"/>
    <w:uiPriority w:val="99"/>
    <w:unhideWhenUsed/>
    <w:rsid w:val="002F1BF7"/>
    <w:rPr>
      <w:rFonts w:ascii="Times New Roman" w:hAnsi="Times New Roman" w:cs="Times New Roman"/>
      <w:sz w:val="24"/>
      <w:szCs w:val="24"/>
    </w:rPr>
  </w:style>
  <w:style w:type="character" w:customStyle="1" w:styleId="red">
    <w:name w:val="red"/>
    <w:basedOn w:val="Fuentedeprrafopredeter"/>
    <w:rsid w:val="0009744F"/>
  </w:style>
  <w:style w:type="paragraph" w:customStyle="1" w:styleId="letter-capitular">
    <w:name w:val="letter-capitular"/>
    <w:basedOn w:val="Normal"/>
    <w:rsid w:val="009E661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Refdecomentario">
    <w:name w:val="annotation reference"/>
    <w:basedOn w:val="Fuentedeprrafopredeter"/>
    <w:uiPriority w:val="99"/>
    <w:semiHidden/>
    <w:unhideWhenUsed/>
    <w:rsid w:val="002A5FAC"/>
    <w:rPr>
      <w:sz w:val="16"/>
      <w:szCs w:val="16"/>
    </w:rPr>
  </w:style>
  <w:style w:type="paragraph" w:styleId="Textocomentario">
    <w:name w:val="annotation text"/>
    <w:basedOn w:val="Normal"/>
    <w:link w:val="TextocomentarioCar"/>
    <w:uiPriority w:val="99"/>
    <w:semiHidden/>
    <w:unhideWhenUsed/>
    <w:rsid w:val="002A5F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5FAC"/>
    <w:rPr>
      <w:sz w:val="20"/>
      <w:szCs w:val="20"/>
    </w:rPr>
  </w:style>
  <w:style w:type="paragraph" w:styleId="Asuntodelcomentario">
    <w:name w:val="annotation subject"/>
    <w:basedOn w:val="Textocomentario"/>
    <w:next w:val="Textocomentario"/>
    <w:link w:val="AsuntodelcomentarioCar"/>
    <w:uiPriority w:val="99"/>
    <w:semiHidden/>
    <w:unhideWhenUsed/>
    <w:rsid w:val="002A5FAC"/>
    <w:rPr>
      <w:b/>
      <w:bCs/>
    </w:rPr>
  </w:style>
  <w:style w:type="character" w:customStyle="1" w:styleId="AsuntodelcomentarioCar">
    <w:name w:val="Asunto del comentario Car"/>
    <w:basedOn w:val="TextocomentarioCar"/>
    <w:link w:val="Asuntodelcomentario"/>
    <w:uiPriority w:val="99"/>
    <w:semiHidden/>
    <w:rsid w:val="002A5FAC"/>
    <w:rPr>
      <w:b/>
      <w:bCs/>
      <w:sz w:val="20"/>
      <w:szCs w:val="20"/>
    </w:rPr>
  </w:style>
  <w:style w:type="character" w:customStyle="1" w:styleId="Ttulo1Car">
    <w:name w:val="Título 1 Car"/>
    <w:basedOn w:val="Fuentedeprrafopredeter"/>
    <w:link w:val="Ttulo1"/>
    <w:uiPriority w:val="9"/>
    <w:rsid w:val="005800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8689">
      <w:bodyDiv w:val="1"/>
      <w:marLeft w:val="0"/>
      <w:marRight w:val="0"/>
      <w:marTop w:val="0"/>
      <w:marBottom w:val="0"/>
      <w:divBdr>
        <w:top w:val="none" w:sz="0" w:space="0" w:color="auto"/>
        <w:left w:val="none" w:sz="0" w:space="0" w:color="auto"/>
        <w:bottom w:val="none" w:sz="0" w:space="0" w:color="auto"/>
        <w:right w:val="none" w:sz="0" w:space="0" w:color="auto"/>
      </w:divBdr>
    </w:div>
    <w:div w:id="136848449">
      <w:bodyDiv w:val="1"/>
      <w:marLeft w:val="0"/>
      <w:marRight w:val="0"/>
      <w:marTop w:val="0"/>
      <w:marBottom w:val="0"/>
      <w:divBdr>
        <w:top w:val="none" w:sz="0" w:space="0" w:color="auto"/>
        <w:left w:val="none" w:sz="0" w:space="0" w:color="auto"/>
        <w:bottom w:val="none" w:sz="0" w:space="0" w:color="auto"/>
        <w:right w:val="none" w:sz="0" w:space="0" w:color="auto"/>
      </w:divBdr>
    </w:div>
    <w:div w:id="326712846">
      <w:bodyDiv w:val="1"/>
      <w:marLeft w:val="0"/>
      <w:marRight w:val="0"/>
      <w:marTop w:val="0"/>
      <w:marBottom w:val="0"/>
      <w:divBdr>
        <w:top w:val="none" w:sz="0" w:space="0" w:color="auto"/>
        <w:left w:val="none" w:sz="0" w:space="0" w:color="auto"/>
        <w:bottom w:val="none" w:sz="0" w:space="0" w:color="auto"/>
        <w:right w:val="none" w:sz="0" w:space="0" w:color="auto"/>
      </w:divBdr>
    </w:div>
    <w:div w:id="751853205">
      <w:bodyDiv w:val="1"/>
      <w:marLeft w:val="0"/>
      <w:marRight w:val="0"/>
      <w:marTop w:val="0"/>
      <w:marBottom w:val="0"/>
      <w:divBdr>
        <w:top w:val="none" w:sz="0" w:space="0" w:color="auto"/>
        <w:left w:val="none" w:sz="0" w:space="0" w:color="auto"/>
        <w:bottom w:val="none" w:sz="0" w:space="0" w:color="auto"/>
        <w:right w:val="none" w:sz="0" w:space="0" w:color="auto"/>
      </w:divBdr>
      <w:divsChild>
        <w:div w:id="964040510">
          <w:marLeft w:val="0"/>
          <w:marRight w:val="0"/>
          <w:marTop w:val="0"/>
          <w:marBottom w:val="0"/>
          <w:divBdr>
            <w:top w:val="none" w:sz="0" w:space="0" w:color="auto"/>
            <w:left w:val="none" w:sz="0" w:space="0" w:color="auto"/>
            <w:bottom w:val="none" w:sz="0" w:space="0" w:color="auto"/>
            <w:right w:val="none" w:sz="0" w:space="0" w:color="auto"/>
          </w:divBdr>
        </w:div>
        <w:div w:id="964232158">
          <w:marLeft w:val="0"/>
          <w:marRight w:val="0"/>
          <w:marTop w:val="0"/>
          <w:marBottom w:val="0"/>
          <w:divBdr>
            <w:top w:val="none" w:sz="0" w:space="0" w:color="auto"/>
            <w:left w:val="none" w:sz="0" w:space="0" w:color="auto"/>
            <w:bottom w:val="none" w:sz="0" w:space="0" w:color="auto"/>
            <w:right w:val="none" w:sz="0" w:space="0" w:color="auto"/>
          </w:divBdr>
        </w:div>
        <w:div w:id="1524399361">
          <w:marLeft w:val="0"/>
          <w:marRight w:val="0"/>
          <w:marTop w:val="0"/>
          <w:marBottom w:val="0"/>
          <w:divBdr>
            <w:top w:val="none" w:sz="0" w:space="0" w:color="auto"/>
            <w:left w:val="none" w:sz="0" w:space="0" w:color="auto"/>
            <w:bottom w:val="none" w:sz="0" w:space="0" w:color="auto"/>
            <w:right w:val="none" w:sz="0" w:space="0" w:color="auto"/>
          </w:divBdr>
        </w:div>
        <w:div w:id="1591041720">
          <w:marLeft w:val="0"/>
          <w:marRight w:val="0"/>
          <w:marTop w:val="0"/>
          <w:marBottom w:val="0"/>
          <w:divBdr>
            <w:top w:val="none" w:sz="0" w:space="0" w:color="auto"/>
            <w:left w:val="none" w:sz="0" w:space="0" w:color="auto"/>
            <w:bottom w:val="none" w:sz="0" w:space="0" w:color="auto"/>
            <w:right w:val="none" w:sz="0" w:space="0" w:color="auto"/>
          </w:divBdr>
        </w:div>
        <w:div w:id="1863206411">
          <w:marLeft w:val="0"/>
          <w:marRight w:val="0"/>
          <w:marTop w:val="0"/>
          <w:marBottom w:val="0"/>
          <w:divBdr>
            <w:top w:val="none" w:sz="0" w:space="0" w:color="auto"/>
            <w:left w:val="none" w:sz="0" w:space="0" w:color="auto"/>
            <w:bottom w:val="none" w:sz="0" w:space="0" w:color="auto"/>
            <w:right w:val="none" w:sz="0" w:space="0" w:color="auto"/>
          </w:divBdr>
        </w:div>
      </w:divsChild>
    </w:div>
    <w:div w:id="928077650">
      <w:bodyDiv w:val="1"/>
      <w:marLeft w:val="0"/>
      <w:marRight w:val="0"/>
      <w:marTop w:val="0"/>
      <w:marBottom w:val="0"/>
      <w:divBdr>
        <w:top w:val="none" w:sz="0" w:space="0" w:color="auto"/>
        <w:left w:val="none" w:sz="0" w:space="0" w:color="auto"/>
        <w:bottom w:val="none" w:sz="0" w:space="0" w:color="auto"/>
        <w:right w:val="none" w:sz="0" w:space="0" w:color="auto"/>
      </w:divBdr>
      <w:divsChild>
        <w:div w:id="1582056988">
          <w:marLeft w:val="0"/>
          <w:marRight w:val="0"/>
          <w:marTop w:val="0"/>
          <w:marBottom w:val="0"/>
          <w:divBdr>
            <w:top w:val="none" w:sz="0" w:space="0" w:color="auto"/>
            <w:left w:val="none" w:sz="0" w:space="0" w:color="auto"/>
            <w:bottom w:val="none" w:sz="0" w:space="0" w:color="auto"/>
            <w:right w:val="none" w:sz="0" w:space="0" w:color="auto"/>
          </w:divBdr>
          <w:divsChild>
            <w:div w:id="5853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7401">
      <w:bodyDiv w:val="1"/>
      <w:marLeft w:val="0"/>
      <w:marRight w:val="0"/>
      <w:marTop w:val="0"/>
      <w:marBottom w:val="0"/>
      <w:divBdr>
        <w:top w:val="none" w:sz="0" w:space="0" w:color="auto"/>
        <w:left w:val="none" w:sz="0" w:space="0" w:color="auto"/>
        <w:bottom w:val="none" w:sz="0" w:space="0" w:color="auto"/>
        <w:right w:val="none" w:sz="0" w:space="0" w:color="auto"/>
      </w:divBdr>
    </w:div>
    <w:div w:id="985283343">
      <w:bodyDiv w:val="1"/>
      <w:marLeft w:val="0"/>
      <w:marRight w:val="0"/>
      <w:marTop w:val="0"/>
      <w:marBottom w:val="0"/>
      <w:divBdr>
        <w:top w:val="none" w:sz="0" w:space="0" w:color="auto"/>
        <w:left w:val="none" w:sz="0" w:space="0" w:color="auto"/>
        <w:bottom w:val="none" w:sz="0" w:space="0" w:color="auto"/>
        <w:right w:val="none" w:sz="0" w:space="0" w:color="auto"/>
      </w:divBdr>
    </w:div>
    <w:div w:id="1015377047">
      <w:bodyDiv w:val="1"/>
      <w:marLeft w:val="0"/>
      <w:marRight w:val="0"/>
      <w:marTop w:val="0"/>
      <w:marBottom w:val="0"/>
      <w:divBdr>
        <w:top w:val="none" w:sz="0" w:space="0" w:color="auto"/>
        <w:left w:val="none" w:sz="0" w:space="0" w:color="auto"/>
        <w:bottom w:val="none" w:sz="0" w:space="0" w:color="auto"/>
        <w:right w:val="none" w:sz="0" w:space="0" w:color="auto"/>
      </w:divBdr>
    </w:div>
    <w:div w:id="1105880756">
      <w:bodyDiv w:val="1"/>
      <w:marLeft w:val="0"/>
      <w:marRight w:val="0"/>
      <w:marTop w:val="0"/>
      <w:marBottom w:val="0"/>
      <w:divBdr>
        <w:top w:val="none" w:sz="0" w:space="0" w:color="auto"/>
        <w:left w:val="none" w:sz="0" w:space="0" w:color="auto"/>
        <w:bottom w:val="none" w:sz="0" w:space="0" w:color="auto"/>
        <w:right w:val="none" w:sz="0" w:space="0" w:color="auto"/>
      </w:divBdr>
    </w:div>
    <w:div w:id="1109354862">
      <w:bodyDiv w:val="1"/>
      <w:marLeft w:val="0"/>
      <w:marRight w:val="0"/>
      <w:marTop w:val="0"/>
      <w:marBottom w:val="0"/>
      <w:divBdr>
        <w:top w:val="none" w:sz="0" w:space="0" w:color="auto"/>
        <w:left w:val="none" w:sz="0" w:space="0" w:color="auto"/>
        <w:bottom w:val="none" w:sz="0" w:space="0" w:color="auto"/>
        <w:right w:val="none" w:sz="0" w:space="0" w:color="auto"/>
      </w:divBdr>
    </w:div>
    <w:div w:id="1112090008">
      <w:bodyDiv w:val="1"/>
      <w:marLeft w:val="0"/>
      <w:marRight w:val="0"/>
      <w:marTop w:val="0"/>
      <w:marBottom w:val="0"/>
      <w:divBdr>
        <w:top w:val="none" w:sz="0" w:space="0" w:color="auto"/>
        <w:left w:val="none" w:sz="0" w:space="0" w:color="auto"/>
        <w:bottom w:val="none" w:sz="0" w:space="0" w:color="auto"/>
        <w:right w:val="none" w:sz="0" w:space="0" w:color="auto"/>
      </w:divBdr>
    </w:div>
    <w:div w:id="1416248255">
      <w:bodyDiv w:val="1"/>
      <w:marLeft w:val="0"/>
      <w:marRight w:val="0"/>
      <w:marTop w:val="0"/>
      <w:marBottom w:val="0"/>
      <w:divBdr>
        <w:top w:val="none" w:sz="0" w:space="0" w:color="auto"/>
        <w:left w:val="none" w:sz="0" w:space="0" w:color="auto"/>
        <w:bottom w:val="none" w:sz="0" w:space="0" w:color="auto"/>
        <w:right w:val="none" w:sz="0" w:space="0" w:color="auto"/>
      </w:divBdr>
    </w:div>
    <w:div w:id="1498956897">
      <w:bodyDiv w:val="1"/>
      <w:marLeft w:val="0"/>
      <w:marRight w:val="0"/>
      <w:marTop w:val="0"/>
      <w:marBottom w:val="0"/>
      <w:divBdr>
        <w:top w:val="none" w:sz="0" w:space="0" w:color="auto"/>
        <w:left w:val="none" w:sz="0" w:space="0" w:color="auto"/>
        <w:bottom w:val="none" w:sz="0" w:space="0" w:color="auto"/>
        <w:right w:val="none" w:sz="0" w:space="0" w:color="auto"/>
      </w:divBdr>
    </w:div>
    <w:div w:id="1609386438">
      <w:bodyDiv w:val="1"/>
      <w:marLeft w:val="0"/>
      <w:marRight w:val="0"/>
      <w:marTop w:val="0"/>
      <w:marBottom w:val="0"/>
      <w:divBdr>
        <w:top w:val="none" w:sz="0" w:space="0" w:color="auto"/>
        <w:left w:val="none" w:sz="0" w:space="0" w:color="auto"/>
        <w:bottom w:val="none" w:sz="0" w:space="0" w:color="auto"/>
        <w:right w:val="none" w:sz="0" w:space="0" w:color="auto"/>
      </w:divBdr>
    </w:div>
    <w:div w:id="1642734871">
      <w:bodyDiv w:val="1"/>
      <w:marLeft w:val="0"/>
      <w:marRight w:val="0"/>
      <w:marTop w:val="0"/>
      <w:marBottom w:val="0"/>
      <w:divBdr>
        <w:top w:val="none" w:sz="0" w:space="0" w:color="auto"/>
        <w:left w:val="none" w:sz="0" w:space="0" w:color="auto"/>
        <w:bottom w:val="none" w:sz="0" w:space="0" w:color="auto"/>
        <w:right w:val="none" w:sz="0" w:space="0" w:color="auto"/>
      </w:divBdr>
    </w:div>
    <w:div w:id="1751732158">
      <w:bodyDiv w:val="1"/>
      <w:marLeft w:val="0"/>
      <w:marRight w:val="0"/>
      <w:marTop w:val="0"/>
      <w:marBottom w:val="0"/>
      <w:divBdr>
        <w:top w:val="none" w:sz="0" w:space="0" w:color="auto"/>
        <w:left w:val="none" w:sz="0" w:space="0" w:color="auto"/>
        <w:bottom w:val="none" w:sz="0" w:space="0" w:color="auto"/>
        <w:right w:val="none" w:sz="0" w:space="0" w:color="auto"/>
      </w:divBdr>
    </w:div>
    <w:div w:id="1906987767">
      <w:bodyDiv w:val="1"/>
      <w:marLeft w:val="0"/>
      <w:marRight w:val="0"/>
      <w:marTop w:val="0"/>
      <w:marBottom w:val="0"/>
      <w:divBdr>
        <w:top w:val="none" w:sz="0" w:space="0" w:color="auto"/>
        <w:left w:val="none" w:sz="0" w:space="0" w:color="auto"/>
        <w:bottom w:val="none" w:sz="0" w:space="0" w:color="auto"/>
        <w:right w:val="none" w:sz="0" w:space="0" w:color="auto"/>
      </w:divBdr>
    </w:div>
    <w:div w:id="1914854948">
      <w:bodyDiv w:val="1"/>
      <w:marLeft w:val="0"/>
      <w:marRight w:val="0"/>
      <w:marTop w:val="0"/>
      <w:marBottom w:val="0"/>
      <w:divBdr>
        <w:top w:val="none" w:sz="0" w:space="0" w:color="auto"/>
        <w:left w:val="none" w:sz="0" w:space="0" w:color="auto"/>
        <w:bottom w:val="none" w:sz="0" w:space="0" w:color="auto"/>
        <w:right w:val="none" w:sz="0" w:space="0" w:color="auto"/>
      </w:divBdr>
    </w:div>
    <w:div w:id="1986663121">
      <w:bodyDiv w:val="1"/>
      <w:marLeft w:val="0"/>
      <w:marRight w:val="0"/>
      <w:marTop w:val="0"/>
      <w:marBottom w:val="0"/>
      <w:divBdr>
        <w:top w:val="none" w:sz="0" w:space="0" w:color="auto"/>
        <w:left w:val="none" w:sz="0" w:space="0" w:color="auto"/>
        <w:bottom w:val="none" w:sz="0" w:space="0" w:color="auto"/>
        <w:right w:val="none" w:sz="0" w:space="0" w:color="auto"/>
      </w:divBdr>
      <w:divsChild>
        <w:div w:id="887451792">
          <w:marLeft w:val="0"/>
          <w:marRight w:val="0"/>
          <w:marTop w:val="0"/>
          <w:marBottom w:val="0"/>
          <w:divBdr>
            <w:top w:val="none" w:sz="0" w:space="0" w:color="auto"/>
            <w:left w:val="none" w:sz="0" w:space="0" w:color="auto"/>
            <w:bottom w:val="none" w:sz="0" w:space="0" w:color="auto"/>
            <w:right w:val="none" w:sz="0" w:space="0" w:color="auto"/>
          </w:divBdr>
        </w:div>
        <w:div w:id="1142236274">
          <w:marLeft w:val="0"/>
          <w:marRight w:val="0"/>
          <w:marTop w:val="450"/>
          <w:marBottom w:val="450"/>
          <w:divBdr>
            <w:top w:val="none" w:sz="0" w:space="0" w:color="auto"/>
            <w:left w:val="none" w:sz="0" w:space="0" w:color="auto"/>
            <w:bottom w:val="none" w:sz="0" w:space="0" w:color="auto"/>
            <w:right w:val="none" w:sz="0" w:space="0" w:color="auto"/>
          </w:divBdr>
          <w:divsChild>
            <w:div w:id="11383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ninez.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aj.org.mx/ejes-de-trabaj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jjadvocates.org/gobierno-puebla-viola-ninez-covid19-ciepa/" TargetMode="External"/><Relationship Id="rId4" Type="http://schemas.openxmlformats.org/officeDocument/2006/relationships/settings" Target="settings.xml"/><Relationship Id="rId9" Type="http://schemas.openxmlformats.org/officeDocument/2006/relationships/hyperlink" Target="http://derechosinfancia.org.mx/index.php"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jjadvocates.org/gobierno-puebla-viola-ninez-covid19-cie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B286-B93D-4DC5-971A-FDDE97A9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2671</Words>
  <Characters>14691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Silvia Pérez</cp:lastModifiedBy>
  <cp:revision>2</cp:revision>
  <dcterms:created xsi:type="dcterms:W3CDTF">2020-06-22T23:17:00Z</dcterms:created>
  <dcterms:modified xsi:type="dcterms:W3CDTF">2020-06-22T23:17:00Z</dcterms:modified>
</cp:coreProperties>
</file>