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D93F" w14:textId="77777777" w:rsidR="0084328F" w:rsidRDefault="0084328F">
      <w:pPr>
        <w:pStyle w:val="Textoindependiente"/>
        <w:rPr>
          <w:rFonts w:ascii="Times New Roman"/>
          <w:sz w:val="20"/>
        </w:rPr>
      </w:pPr>
    </w:p>
    <w:p w14:paraId="198E1503" w14:textId="77777777" w:rsidR="0084328F" w:rsidRDefault="0084328F">
      <w:pPr>
        <w:pStyle w:val="Textoindependiente"/>
        <w:spacing w:before="3"/>
        <w:rPr>
          <w:rFonts w:ascii="Times New Roman"/>
        </w:rPr>
      </w:pPr>
    </w:p>
    <w:p w14:paraId="7AC8E6BC" w14:textId="77777777" w:rsidR="0084328F" w:rsidRDefault="001B7DF6">
      <w:pPr>
        <w:pStyle w:val="Ttulo1"/>
        <w:spacing w:line="417" w:lineRule="auto"/>
        <w:ind w:right="2919"/>
        <w:jc w:val="left"/>
      </w:pPr>
      <w:r>
        <w:t>PRESIDENTE DE LA MESA DIRECTIVA DE LA LX LEGISLATURA DEL HONORABLE CONGRESO DEL ESTADO</w:t>
      </w:r>
    </w:p>
    <w:p w14:paraId="0848A18D" w14:textId="77777777" w:rsidR="0084328F" w:rsidRDefault="001B7DF6">
      <w:pPr>
        <w:spacing w:before="3" w:line="417" w:lineRule="auto"/>
        <w:ind w:left="102" w:right="5814"/>
        <w:rPr>
          <w:b/>
        </w:rPr>
      </w:pPr>
      <w:r>
        <w:rPr>
          <w:b/>
        </w:rPr>
        <w:t>LIBRE Y SOBERANO DE PUEBLA P R E S E N T E</w:t>
      </w:r>
    </w:p>
    <w:p w14:paraId="656A5D63" w14:textId="77777777" w:rsidR="0084328F" w:rsidRDefault="001B7DF6">
      <w:pPr>
        <w:pStyle w:val="Textoindependiente"/>
        <w:spacing w:line="276" w:lineRule="auto"/>
        <w:ind w:left="102" w:right="112" w:firstLine="707"/>
        <w:jc w:val="both"/>
      </w:pPr>
      <w:r>
        <w:t>La que suscribe, Diputada Bárbara Dimpna Morán Añorve, integrante del Grupo Legislativo morena, de la Sexagésima Legislatura del Honorable Congreso del</w:t>
      </w:r>
      <w:r>
        <w:rPr>
          <w:spacing w:val="-6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Puebla,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fundamento</w:t>
      </w:r>
      <w:r>
        <w:rPr>
          <w:spacing w:val="-1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dispuesto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artículos;</w:t>
      </w:r>
      <w:r>
        <w:rPr>
          <w:spacing w:val="-7"/>
        </w:rPr>
        <w:t xml:space="preserve"> </w:t>
      </w:r>
      <w:r>
        <w:t>57</w:t>
      </w:r>
      <w:r>
        <w:rPr>
          <w:spacing w:val="-8"/>
        </w:rPr>
        <w:t xml:space="preserve"> </w:t>
      </w:r>
      <w:r>
        <w:t>fracción I, 63 fracción II y 64 d</w:t>
      </w:r>
      <w:r>
        <w:t>e la Constitución Política del Estado Libre y Soberano de Puebla; 44 fracción II, 144 fracción II y 147 de la Ley Orgánica del Poder Legislativo del Estado Libre y Soberano de Puebla; y 120 fracción VI del Reglamento Interior del Honorable Congreso del Est</w:t>
      </w:r>
      <w:r>
        <w:t>ado, me permito someter a consideración de este Honorable Congreso para su estudio, discusión y en su caso aprobación, la siguiente Iniciativa</w:t>
      </w:r>
      <w:r>
        <w:rPr>
          <w:spacing w:val="-1"/>
        </w:rPr>
        <w:t xml:space="preserve"> </w:t>
      </w:r>
      <w:r>
        <w:t>de:</w:t>
      </w:r>
    </w:p>
    <w:p w14:paraId="3C8D7D86" w14:textId="77777777" w:rsidR="0084328F" w:rsidRDefault="001B7DF6">
      <w:pPr>
        <w:pStyle w:val="Ttulo1"/>
        <w:spacing w:before="199" w:line="276" w:lineRule="auto"/>
        <w:ind w:right="114" w:firstLine="707"/>
        <w:jc w:val="both"/>
      </w:pPr>
      <w:r>
        <w:t>DECRETO POR EL QUE SE EXHORTA AL SISTEMA ESTATAL DE PROTECCIÓN CIVIL PARA QUE EN COORDINACIÓN CON LA DIRECCIÓ</w:t>
      </w:r>
      <w:r>
        <w:t>N DE PROTECCIÓN CIVIL MUNICIPAL DE CADA UNO DE LOS 217 MUNICIPIOS A REALIZAR RECORRIDOS Y EVALUACIONES EN ZONAS DE RIESGO SUSCEPTIBLES A INUNDACIONES Y DESLAVES, PARA LLEVAR A CABO LAS ACCIONES CORRESPONDIENTES DE PREVENCION Y CORRECCIÓN</w:t>
      </w:r>
    </w:p>
    <w:p w14:paraId="1B15605D" w14:textId="77777777" w:rsidR="0084328F" w:rsidRDefault="001B7DF6">
      <w:pPr>
        <w:pStyle w:val="Textoindependiente"/>
        <w:spacing w:before="203"/>
        <w:ind w:left="810"/>
      </w:pPr>
      <w:r>
        <w:t>Iniciativa al teno</w:t>
      </w:r>
      <w:r>
        <w:t>r de los siguientes:</w:t>
      </w:r>
    </w:p>
    <w:p w14:paraId="1E1E8BBB" w14:textId="77777777" w:rsidR="0084328F" w:rsidRDefault="0084328F">
      <w:pPr>
        <w:pStyle w:val="Textoindependiente"/>
        <w:spacing w:before="6"/>
        <w:rPr>
          <w:sz w:val="19"/>
        </w:rPr>
      </w:pPr>
    </w:p>
    <w:p w14:paraId="14E34467" w14:textId="77777777" w:rsidR="0084328F" w:rsidRDefault="001B7DF6">
      <w:pPr>
        <w:pStyle w:val="Ttulo1"/>
        <w:ind w:left="1604" w:right="1620"/>
      </w:pPr>
      <w:r>
        <w:t>CONSIDERANDOS</w:t>
      </w:r>
    </w:p>
    <w:p w14:paraId="6DC3D11F" w14:textId="77777777" w:rsidR="0084328F" w:rsidRDefault="0084328F">
      <w:pPr>
        <w:pStyle w:val="Textoindependiente"/>
        <w:spacing w:before="6"/>
        <w:rPr>
          <w:b/>
          <w:sz w:val="19"/>
        </w:rPr>
      </w:pPr>
    </w:p>
    <w:p w14:paraId="0C3A8AD3" w14:textId="77777777" w:rsidR="0084328F" w:rsidRDefault="001B7DF6">
      <w:pPr>
        <w:pStyle w:val="Textoindependiente"/>
        <w:spacing w:line="276" w:lineRule="auto"/>
        <w:ind w:left="102" w:right="114" w:firstLine="707"/>
        <w:jc w:val="both"/>
      </w:pP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Estatal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Libre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Soberano de</w:t>
      </w:r>
      <w:r>
        <w:rPr>
          <w:spacing w:val="-6"/>
        </w:rPr>
        <w:t xml:space="preserve"> </w:t>
      </w:r>
      <w:r>
        <w:t>Puebla,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32°,</w:t>
      </w:r>
      <w:r>
        <w:rPr>
          <w:spacing w:val="-7"/>
        </w:rPr>
        <w:t xml:space="preserve"> </w:t>
      </w:r>
      <w:r>
        <w:t>clasifica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distintos</w:t>
      </w:r>
      <w:r>
        <w:rPr>
          <w:spacing w:val="-6"/>
        </w:rPr>
        <w:t xml:space="preserve"> </w:t>
      </w:r>
      <w:r>
        <w:t>agentes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t>perturbar</w:t>
      </w:r>
      <w:r>
        <w:rPr>
          <w:spacing w:val="-5"/>
        </w:rPr>
        <w:t xml:space="preserve"> </w:t>
      </w:r>
      <w:r>
        <w:t>la seguridad</w:t>
      </w:r>
      <w:r>
        <w:rPr>
          <w:spacing w:val="27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protección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sociedad,</w:t>
      </w:r>
      <w:r>
        <w:rPr>
          <w:spacing w:val="-16"/>
        </w:rPr>
        <w:t xml:space="preserve"> </w:t>
      </w:r>
      <w:r>
        <w:t>según</w:t>
      </w:r>
      <w:r>
        <w:rPr>
          <w:spacing w:val="-16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origen,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cuáles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 xml:space="preserve">deberán determinar y aplicar medidas preventivas de protección civil. Enfocándonos en el apartado; I. De origen geológico, inciso d: deslaves; y en el apartado II. De origen hidrometeorológico, inciso a: lluvias torrenciales, b: </w:t>
      </w:r>
      <w:r>
        <w:t>trombas, c: granizadas, e: inundaciones pluviales y lacustres, i:</w:t>
      </w:r>
      <w:r>
        <w:rPr>
          <w:spacing w:val="-4"/>
        </w:rPr>
        <w:t xml:space="preserve"> </w:t>
      </w:r>
      <w:r>
        <w:t>tormentas,</w:t>
      </w:r>
    </w:p>
    <w:p w14:paraId="3CEC7E2B" w14:textId="77777777" w:rsidR="0084328F" w:rsidRDefault="0084328F">
      <w:pPr>
        <w:spacing w:line="276" w:lineRule="auto"/>
        <w:jc w:val="both"/>
        <w:sectPr w:rsidR="0084328F">
          <w:headerReference w:type="default" r:id="rId6"/>
          <w:type w:val="continuous"/>
          <w:pgSz w:w="12240" w:h="15840"/>
          <w:pgMar w:top="3480" w:right="1580" w:bottom="280" w:left="1600" w:header="1523" w:footer="720" w:gutter="0"/>
          <w:cols w:space="720"/>
        </w:sectPr>
      </w:pPr>
    </w:p>
    <w:p w14:paraId="57B11654" w14:textId="77777777" w:rsidR="0084328F" w:rsidRDefault="0084328F">
      <w:pPr>
        <w:pStyle w:val="Textoindependiente"/>
        <w:rPr>
          <w:sz w:val="20"/>
        </w:rPr>
      </w:pPr>
    </w:p>
    <w:p w14:paraId="3FB28522" w14:textId="77777777" w:rsidR="0084328F" w:rsidRDefault="0084328F">
      <w:pPr>
        <w:pStyle w:val="Textoindependiente"/>
        <w:spacing w:before="6"/>
        <w:rPr>
          <w:sz w:val="19"/>
        </w:rPr>
      </w:pPr>
    </w:p>
    <w:p w14:paraId="3EAA436A" w14:textId="77777777" w:rsidR="0084328F" w:rsidRDefault="001B7DF6">
      <w:pPr>
        <w:pStyle w:val="Textoindependiente"/>
        <w:spacing w:line="276" w:lineRule="auto"/>
        <w:ind w:left="102" w:right="112" w:firstLine="62"/>
        <w:jc w:val="both"/>
      </w:pPr>
      <w:r>
        <w:t>J: huracanes y k: tormentas eléctricas; por lo citado, se solicita la intervención de la Dirección General de Protección Civil del Estado de Puebla para implementar un plan preventivo, en caso de existir actualizarlo y hacerlo de conocimiento a la sociedad</w:t>
      </w:r>
      <w:r>
        <w:t xml:space="preserve"> y a los distintos organismos involucrados para que se evite el surgimiento de alguna calamidad pública, ocasionada por los fenómenos mencionados.</w:t>
      </w:r>
    </w:p>
    <w:p w14:paraId="24E92016" w14:textId="77777777" w:rsidR="0084328F" w:rsidRDefault="001B7DF6">
      <w:pPr>
        <w:pStyle w:val="Textoindependiente"/>
        <w:spacing w:before="201" w:line="276" w:lineRule="auto"/>
        <w:ind w:left="102" w:right="113" w:firstLine="707"/>
        <w:jc w:val="both"/>
      </w:pPr>
      <w:r>
        <w:t xml:space="preserve">Si bien es cierto, el Estado de Puebla cuenta con un Plan Operativo Ante Emergencias Hidrometeorológicas que </w:t>
      </w:r>
      <w:r>
        <w:t>pretende orientarnos sobre cómo actuar ante algún agente perturbador, y si ya se están haciendo acciones verdaderas</w:t>
      </w:r>
      <w:r>
        <w:rPr>
          <w:spacing w:val="-44"/>
        </w:rPr>
        <w:t xml:space="preserve"> </w:t>
      </w:r>
      <w:r>
        <w:t>en el 2020 para evaluar y realizar recorridos dentro de toda la entidad federativa, es importante reforzarlas mediante la coordinación de am</w:t>
      </w:r>
      <w:r>
        <w:t>bos sistemas, para ubicar las zonas vulnerables, se guíe e informe a los habitantes de éstas localidades sobre acciones que puedan atenuar los efectos de un siniestro de éste carácter, tomando en cuenta que dichas acciones deben hacerse públicas tanto de m</w:t>
      </w:r>
      <w:r>
        <w:t>anera digital, escrita, visual, auditiva y demás que permitan a la sociedad tener conocimiento del antes, durante y después de una situación de</w:t>
      </w:r>
      <w:r>
        <w:rPr>
          <w:spacing w:val="-14"/>
        </w:rPr>
        <w:t xml:space="preserve"> </w:t>
      </w:r>
      <w:r>
        <w:t>riesgo.</w:t>
      </w:r>
    </w:p>
    <w:p w14:paraId="1E80B905" w14:textId="77777777" w:rsidR="0084328F" w:rsidRDefault="001B7DF6">
      <w:pPr>
        <w:pStyle w:val="Textoindependiente"/>
        <w:spacing w:before="201" w:line="276" w:lineRule="auto"/>
        <w:ind w:left="102" w:right="116" w:firstLine="707"/>
        <w:jc w:val="both"/>
      </w:pPr>
      <w:r>
        <w:t>De</w:t>
      </w:r>
      <w:r>
        <w:rPr>
          <w:spacing w:val="-18"/>
        </w:rPr>
        <w:t xml:space="preserve"> </w:t>
      </w:r>
      <w:r>
        <w:t>manera</w:t>
      </w:r>
      <w:r>
        <w:rPr>
          <w:spacing w:val="-18"/>
        </w:rPr>
        <w:t xml:space="preserve"> </w:t>
      </w:r>
      <w:r>
        <w:t>particular,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ubicación</w:t>
      </w:r>
      <w:r>
        <w:rPr>
          <w:spacing w:val="-20"/>
        </w:rPr>
        <w:t xml:space="preserve"> </w:t>
      </w:r>
      <w:r>
        <w:t>geográfica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nuestro</w:t>
      </w:r>
      <w:r>
        <w:rPr>
          <w:spacing w:val="-17"/>
        </w:rPr>
        <w:t xml:space="preserve"> </w:t>
      </w:r>
      <w:r>
        <w:t>territorio</w:t>
      </w:r>
      <w:r>
        <w:rPr>
          <w:spacing w:val="-16"/>
        </w:rPr>
        <w:t xml:space="preserve"> </w:t>
      </w:r>
      <w:r>
        <w:t>hace</w:t>
      </w:r>
      <w:r>
        <w:rPr>
          <w:spacing w:val="-18"/>
        </w:rPr>
        <w:t xml:space="preserve"> </w:t>
      </w:r>
      <w:r>
        <w:t>que sea más vulnerable ante los agentes perturbadores de origen hidrometeorológico, ya que entre los meses de mayo a noviembre, nos vuelve propensos a los efectos destructivos que originan los ciclones, huracanes y tormentas</w:t>
      </w:r>
      <w:r>
        <w:rPr>
          <w:spacing w:val="-8"/>
        </w:rPr>
        <w:t xml:space="preserve"> </w:t>
      </w:r>
      <w:r>
        <w:t>tropicales.</w:t>
      </w:r>
    </w:p>
    <w:p w14:paraId="4B46C42A" w14:textId="77777777" w:rsidR="0084328F" w:rsidRDefault="001B7DF6">
      <w:pPr>
        <w:pStyle w:val="Textoindependiente"/>
        <w:spacing w:before="199" w:line="276" w:lineRule="auto"/>
        <w:ind w:left="102" w:right="115" w:firstLine="707"/>
        <w:jc w:val="both"/>
      </w:pPr>
      <w:r>
        <w:t>Por lo que respecta</w:t>
      </w:r>
      <w:r>
        <w:t xml:space="preserve"> al Estado de Puebla, se tienen identificados los puntos críticos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abarcan</w:t>
      </w:r>
      <w:r>
        <w:rPr>
          <w:spacing w:val="-9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asentamientos</w:t>
      </w:r>
      <w:r>
        <w:rPr>
          <w:spacing w:val="-8"/>
        </w:rPr>
        <w:t xml:space="preserve"> </w:t>
      </w:r>
      <w:r>
        <w:t>irregulares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infraestructura</w:t>
      </w:r>
      <w:r>
        <w:rPr>
          <w:spacing w:val="-9"/>
        </w:rPr>
        <w:t xml:space="preserve"> </w:t>
      </w:r>
      <w:r>
        <w:t>urbana</w:t>
      </w:r>
      <w:r>
        <w:rPr>
          <w:spacing w:val="-8"/>
        </w:rPr>
        <w:t xml:space="preserve"> </w:t>
      </w:r>
      <w:r>
        <w:t>que se encuentran ubicados cerca o sobre los cauces de ríos y barrancas, así como sobre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cerca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taludes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laderas,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implica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peligro</w:t>
      </w:r>
      <w:r>
        <w:rPr>
          <w:spacing w:val="-8"/>
        </w:rPr>
        <w:t xml:space="preserve"> </w:t>
      </w:r>
      <w:r>
        <w:t>permanente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vida de las personas que habitan dichos lugares. Entendiendo que, el riesgo</w:t>
      </w:r>
      <w:r>
        <w:rPr>
          <w:spacing w:val="-12"/>
        </w:rPr>
        <w:t xml:space="preserve"> </w:t>
      </w:r>
      <w:r>
        <w:t>es</w:t>
      </w:r>
    </w:p>
    <w:p w14:paraId="74E066CE" w14:textId="77777777" w:rsidR="0084328F" w:rsidRDefault="0084328F">
      <w:pPr>
        <w:spacing w:line="276" w:lineRule="auto"/>
        <w:jc w:val="both"/>
        <w:sectPr w:rsidR="0084328F">
          <w:pgSz w:w="12240" w:h="15840"/>
          <w:pgMar w:top="3480" w:right="1580" w:bottom="280" w:left="1600" w:header="1523" w:footer="0" w:gutter="0"/>
          <w:cols w:space="720"/>
        </w:sectPr>
      </w:pPr>
    </w:p>
    <w:p w14:paraId="5FD4EE16" w14:textId="77777777" w:rsidR="0084328F" w:rsidRDefault="0084328F">
      <w:pPr>
        <w:pStyle w:val="Textoindependiente"/>
        <w:rPr>
          <w:sz w:val="20"/>
        </w:rPr>
      </w:pPr>
    </w:p>
    <w:p w14:paraId="06BEA893" w14:textId="77777777" w:rsidR="0084328F" w:rsidRDefault="0084328F">
      <w:pPr>
        <w:pStyle w:val="Textoindependiente"/>
        <w:rPr>
          <w:sz w:val="20"/>
        </w:rPr>
      </w:pPr>
    </w:p>
    <w:p w14:paraId="5B55B610" w14:textId="77777777" w:rsidR="0084328F" w:rsidRDefault="0084328F">
      <w:pPr>
        <w:pStyle w:val="Textoindependiente"/>
        <w:rPr>
          <w:sz w:val="20"/>
        </w:rPr>
      </w:pPr>
    </w:p>
    <w:p w14:paraId="02367987" w14:textId="77777777" w:rsidR="0084328F" w:rsidRDefault="0084328F">
      <w:pPr>
        <w:pStyle w:val="Textoindependiente"/>
        <w:rPr>
          <w:sz w:val="20"/>
        </w:rPr>
      </w:pPr>
    </w:p>
    <w:p w14:paraId="7EE0F13A" w14:textId="77777777" w:rsidR="0084328F" w:rsidRDefault="0084328F">
      <w:pPr>
        <w:pStyle w:val="Textoindependiente"/>
        <w:spacing w:before="9"/>
        <w:rPr>
          <w:sz w:val="29"/>
        </w:rPr>
      </w:pPr>
    </w:p>
    <w:p w14:paraId="16933F54" w14:textId="77777777" w:rsidR="0084328F" w:rsidRDefault="001B7DF6">
      <w:pPr>
        <w:pStyle w:val="Textoindependiente"/>
        <w:tabs>
          <w:tab w:val="left" w:pos="7552"/>
        </w:tabs>
        <w:spacing w:before="101"/>
        <w:ind w:left="102"/>
      </w:pPr>
      <w:r>
        <w:rPr>
          <w:noProof/>
        </w:rPr>
        <w:drawing>
          <wp:anchor distT="0" distB="0" distL="0" distR="0" simplePos="0" relativeHeight="251543552" behindDoc="1" locked="0" layoutInCell="1" allowOverlap="1" wp14:anchorId="248A7765" wp14:editId="6F132984">
            <wp:simplePos x="0" y="0"/>
            <wp:positionH relativeFrom="page">
              <wp:posOffset>2370855</wp:posOffset>
            </wp:positionH>
            <wp:positionV relativeFrom="paragraph">
              <wp:posOffset>-840108</wp:posOffset>
            </wp:positionV>
            <wp:extent cx="2981515" cy="124448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515" cy="124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una</w:t>
      </w:r>
      <w:r>
        <w:tab/>
        <w:t>construcción</w:t>
      </w:r>
    </w:p>
    <w:p w14:paraId="29F12A4C" w14:textId="77777777" w:rsidR="0084328F" w:rsidRDefault="001B7DF6">
      <w:pPr>
        <w:pStyle w:val="Textoindependiente"/>
        <w:tabs>
          <w:tab w:val="left" w:pos="7206"/>
          <w:tab w:val="left" w:pos="8020"/>
          <w:tab w:val="left" w:pos="8344"/>
        </w:tabs>
        <w:spacing w:before="40"/>
        <w:ind w:left="102"/>
      </w:pPr>
      <w:r>
        <w:t>sociocultural:</w:t>
      </w:r>
      <w:r>
        <w:tab/>
        <w:t>todas</w:t>
      </w:r>
      <w:r>
        <w:tab/>
        <w:t>y</w:t>
      </w:r>
      <w:r>
        <w:tab/>
        <w:t>todos</w:t>
      </w:r>
    </w:p>
    <w:p w14:paraId="23F0629A" w14:textId="77777777" w:rsidR="0084328F" w:rsidRDefault="001B7DF6">
      <w:pPr>
        <w:pStyle w:val="Textoindependiente"/>
        <w:tabs>
          <w:tab w:val="left" w:pos="7718"/>
        </w:tabs>
        <w:spacing w:before="43"/>
        <w:ind w:left="102"/>
      </w:pPr>
      <w:r>
        <w:t>estamos</w:t>
      </w:r>
      <w:r>
        <w:tab/>
        <w:t>igualmente</w:t>
      </w:r>
    </w:p>
    <w:p w14:paraId="5803823D" w14:textId="77777777" w:rsidR="0084328F" w:rsidRDefault="001B7DF6">
      <w:pPr>
        <w:pStyle w:val="Textoindependiente"/>
        <w:spacing w:before="42"/>
        <w:ind w:left="102"/>
        <w:rPr>
          <w:sz w:val="14"/>
        </w:rPr>
      </w:pPr>
      <w:r>
        <w:t xml:space="preserve">propensas(os) a los desastres naturales pero no somos igual de vulnerables. </w:t>
      </w:r>
      <w:r>
        <w:rPr>
          <w:position w:val="6"/>
          <w:sz w:val="14"/>
        </w:rPr>
        <w:t>1</w:t>
      </w:r>
    </w:p>
    <w:p w14:paraId="19A84544" w14:textId="77777777" w:rsidR="0084328F" w:rsidRDefault="0084328F">
      <w:pPr>
        <w:pStyle w:val="Textoindependiente"/>
        <w:spacing w:before="3"/>
        <w:rPr>
          <w:sz w:val="19"/>
        </w:rPr>
      </w:pPr>
    </w:p>
    <w:p w14:paraId="6775F2C7" w14:textId="77777777" w:rsidR="0084328F" w:rsidRDefault="001B7DF6">
      <w:pPr>
        <w:pStyle w:val="Textoindependiente"/>
        <w:spacing w:line="276" w:lineRule="auto"/>
        <w:ind w:left="102" w:right="115" w:firstLine="707"/>
        <w:jc w:val="both"/>
      </w:pPr>
      <w:r>
        <w:t>Por lo que es de gran relevancia crear conciencia tanto a los ciudadanos, como al primer respondiente de las situaciones antes mencionadas, los primeros para que actúen de acuer</w:t>
      </w:r>
      <w:r>
        <w:t>do a las recomendaciones dadas y los segundos se mantengan en constante alerta, monitoreo, capacitación y atención.</w:t>
      </w:r>
    </w:p>
    <w:p w14:paraId="32EFBB86" w14:textId="77777777" w:rsidR="0084328F" w:rsidRDefault="001B7DF6">
      <w:pPr>
        <w:pStyle w:val="Textoindependiente"/>
        <w:spacing w:before="203" w:line="276" w:lineRule="auto"/>
        <w:ind w:left="102" w:right="114" w:firstLine="707"/>
        <w:jc w:val="both"/>
        <w:rPr>
          <w:sz w:val="14"/>
        </w:rPr>
      </w:pPr>
      <w:r>
        <w:t>La</w:t>
      </w:r>
      <w:r>
        <w:rPr>
          <w:spacing w:val="-11"/>
        </w:rPr>
        <w:t xml:space="preserve"> </w:t>
      </w:r>
      <w:r>
        <w:t>estrategia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prevención</w:t>
      </w:r>
      <w:r>
        <w:rPr>
          <w:spacing w:val="-11"/>
        </w:rPr>
        <w:t xml:space="preserve"> </w:t>
      </w:r>
      <w:r>
        <w:t>establece</w:t>
      </w:r>
      <w:r>
        <w:rPr>
          <w:spacing w:val="-11"/>
        </w:rPr>
        <w:t xml:space="preserve"> </w:t>
      </w:r>
      <w:r>
        <w:t>tres</w:t>
      </w:r>
      <w:r>
        <w:rPr>
          <w:spacing w:val="-10"/>
        </w:rPr>
        <w:t xml:space="preserve"> </w:t>
      </w:r>
      <w:r>
        <w:t>pasos</w:t>
      </w:r>
      <w:r>
        <w:rPr>
          <w:spacing w:val="-11"/>
        </w:rPr>
        <w:t xml:space="preserve"> </w:t>
      </w:r>
      <w:r>
        <w:t>fundamentales.</w:t>
      </w:r>
      <w:r>
        <w:rPr>
          <w:spacing w:val="-10"/>
        </w:rPr>
        <w:t xml:space="preserve"> </w:t>
      </w:r>
      <w:r>
        <w:t>Primero, conocer los peligros y amenazas a que estamos expuestos; estudia</w:t>
      </w:r>
      <w:r>
        <w:t>r y conocer los fenómenos buscando saber dónde, cuándo y cómo nos afectan. Segundo, identificar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estatal,</w:t>
      </w:r>
      <w:r>
        <w:rPr>
          <w:spacing w:val="-5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comunitario,</w:t>
      </w:r>
      <w:r>
        <w:rPr>
          <w:spacing w:val="-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características</w:t>
      </w:r>
      <w:r>
        <w:rPr>
          <w:spacing w:val="-7"/>
        </w:rPr>
        <w:t xml:space="preserve"> </w:t>
      </w:r>
      <w:r>
        <w:t>y los niveles actuales de riesgo, entendido el riesgo como el producto del peligro (a</w:t>
      </w:r>
      <w:r>
        <w:t>gente perturbador) por la exposición (sistema afectable) y por la vulnerabilidad (propensión a ser afectado). Por último, y basado en los pasos anteriores, diseñar acciones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mitigar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reducir</w:t>
      </w:r>
      <w:r>
        <w:rPr>
          <w:spacing w:val="-13"/>
        </w:rPr>
        <w:t xml:space="preserve"> </w:t>
      </w:r>
      <w:r>
        <w:t>estos</w:t>
      </w:r>
      <w:r>
        <w:rPr>
          <w:spacing w:val="-11"/>
        </w:rPr>
        <w:t xml:space="preserve"> </w:t>
      </w:r>
      <w:r>
        <w:t>riesgos</w:t>
      </w:r>
      <w:r>
        <w:rPr>
          <w:spacing w:val="-13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ocurrencia</w:t>
      </w:r>
      <w:r>
        <w:rPr>
          <w:spacing w:val="-13"/>
        </w:rPr>
        <w:t xml:space="preserve"> </w:t>
      </w:r>
      <w:r>
        <w:t>de los fenómenos, a través del reforzamiento y adecuación de la infraestructura y preparando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población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sepa</w:t>
      </w:r>
      <w:r>
        <w:rPr>
          <w:spacing w:val="-10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antes,</w:t>
      </w:r>
      <w:r>
        <w:rPr>
          <w:spacing w:val="-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después</w:t>
      </w:r>
      <w:r>
        <w:rPr>
          <w:spacing w:val="-5"/>
        </w:rPr>
        <w:t xml:space="preserve"> </w:t>
      </w:r>
      <w:r>
        <w:t>de una</w:t>
      </w:r>
      <w:r>
        <w:rPr>
          <w:spacing w:val="-2"/>
        </w:rPr>
        <w:t xml:space="preserve"> </w:t>
      </w:r>
      <w:r>
        <w:t>contingencia.</w:t>
      </w:r>
      <w:r>
        <w:rPr>
          <w:position w:val="6"/>
          <w:sz w:val="14"/>
        </w:rPr>
        <w:t>2</w:t>
      </w:r>
    </w:p>
    <w:p w14:paraId="31F9C77E" w14:textId="77777777" w:rsidR="0084328F" w:rsidRDefault="001B7DF6">
      <w:pPr>
        <w:pStyle w:val="Textoindependiente"/>
        <w:spacing w:before="200" w:line="276" w:lineRule="auto"/>
        <w:ind w:left="102" w:right="114" w:firstLine="707"/>
        <w:jc w:val="both"/>
      </w:pPr>
      <w:r>
        <w:t>Así como se pretende trabajar conjuntamente con el Sistema Estatal de Protecc</w:t>
      </w:r>
      <w:r>
        <w:t>ión</w:t>
      </w:r>
      <w:r>
        <w:rPr>
          <w:spacing w:val="-16"/>
        </w:rPr>
        <w:t xml:space="preserve"> </w:t>
      </w:r>
      <w:r>
        <w:t>Civil,</w:t>
      </w:r>
      <w:r>
        <w:rPr>
          <w:spacing w:val="-14"/>
        </w:rPr>
        <w:t xml:space="preserve"> </w:t>
      </w:r>
      <w:r>
        <w:t>también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propone</w:t>
      </w:r>
      <w:r>
        <w:rPr>
          <w:spacing w:val="-17"/>
        </w:rPr>
        <w:t xml:space="preserve"> </w:t>
      </w:r>
      <w:r>
        <w:t>establecer</w:t>
      </w:r>
      <w:r>
        <w:rPr>
          <w:spacing w:val="-17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plan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creación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refugios temporales</w:t>
      </w:r>
      <w:r>
        <w:rPr>
          <w:spacing w:val="-8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Municipios,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priorice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óptimas</w:t>
      </w:r>
      <w:r>
        <w:rPr>
          <w:spacing w:val="-8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en las que deban encontrarse y asegure su ágil instalación en el momento que se necesiten.</w:t>
      </w:r>
    </w:p>
    <w:p w14:paraId="5666EF02" w14:textId="77777777" w:rsidR="0084328F" w:rsidRDefault="001B7DF6">
      <w:pPr>
        <w:pStyle w:val="Textoindependiente"/>
        <w:spacing w:before="199" w:line="278" w:lineRule="auto"/>
        <w:ind w:left="102" w:right="120" w:firstLine="707"/>
        <w:jc w:val="both"/>
      </w:pPr>
      <w:r>
        <w:t>Es cierto que los desastres naturales no se pueden pronosticar, sin embargo, podemos tomar acciones que eviten que se conviertan en catástrofes. Si nos encontramos preparados y tomamos las medidas precautorias necesarias,</w:t>
      </w:r>
    </w:p>
    <w:p w14:paraId="45EC0F72" w14:textId="77777777" w:rsidR="0084328F" w:rsidRDefault="0084328F">
      <w:pPr>
        <w:pStyle w:val="Textoindependiente"/>
        <w:rPr>
          <w:sz w:val="20"/>
        </w:rPr>
      </w:pPr>
    </w:p>
    <w:p w14:paraId="0C195B97" w14:textId="77777777" w:rsidR="0084328F" w:rsidRDefault="0084328F">
      <w:pPr>
        <w:pStyle w:val="Textoindependiente"/>
        <w:rPr>
          <w:sz w:val="20"/>
        </w:rPr>
      </w:pPr>
    </w:p>
    <w:p w14:paraId="43DB54CC" w14:textId="16B7C2CA" w:rsidR="0084328F" w:rsidRDefault="00043A52">
      <w:pPr>
        <w:pStyle w:val="Textoindependiente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2CA643" wp14:editId="02EE9ADD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1828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7AA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5pt" to="22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" strokeweight=".72pt">
                <w10:wrap type="topAndBottom" anchorx="page"/>
              </v:line>
            </w:pict>
          </mc:Fallback>
        </mc:AlternateContent>
      </w:r>
    </w:p>
    <w:p w14:paraId="5050DEA4" w14:textId="77777777" w:rsidR="0084328F" w:rsidRDefault="001B7DF6">
      <w:pPr>
        <w:tabs>
          <w:tab w:val="left" w:pos="809"/>
        </w:tabs>
        <w:spacing w:before="69"/>
        <w:ind w:left="102" w:right="480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1</w:t>
      </w:r>
      <w:r>
        <w:rPr>
          <w:rFonts w:ascii="Calibri"/>
          <w:position w:val="7"/>
          <w:sz w:val="13"/>
        </w:rPr>
        <w:tab/>
      </w:r>
      <w:hyperlink r:id="rId8">
        <w:r>
          <w:rPr>
            <w:rFonts w:ascii="Calibri"/>
            <w:sz w:val="20"/>
            <w:u w:val="single"/>
          </w:rPr>
          <w:t>http://proteccioncivil.puebla.gob.mx/images/content-site/planes/PLANHIDRO2019.pdf</w:t>
        </w:r>
        <w:r>
          <w:rPr>
            <w:rFonts w:ascii="Calibri"/>
            <w:sz w:val="20"/>
          </w:rPr>
          <w:t xml:space="preserve"> </w:t>
        </w:r>
      </w:hyperlink>
      <w:r>
        <w:rPr>
          <w:rFonts w:ascii="Calibri"/>
          <w:sz w:val="20"/>
        </w:rPr>
        <w:t>(Fuente consultada el 26 de junio 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2020).</w:t>
      </w:r>
    </w:p>
    <w:p w14:paraId="497A0CD3" w14:textId="77777777" w:rsidR="0084328F" w:rsidRDefault="001B7DF6">
      <w:pPr>
        <w:tabs>
          <w:tab w:val="left" w:pos="809"/>
        </w:tabs>
        <w:ind w:left="102" w:right="359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2</w:t>
      </w:r>
      <w:r>
        <w:rPr>
          <w:rFonts w:ascii="Calibri"/>
          <w:position w:val="7"/>
          <w:sz w:val="13"/>
        </w:rPr>
        <w:tab/>
      </w:r>
      <w:hyperlink r:id="rId9">
        <w:r>
          <w:rPr>
            <w:rFonts w:ascii="Calibri"/>
            <w:sz w:val="20"/>
            <w:u w:val="single"/>
          </w:rPr>
          <w:t>http://www.cenapred.gob.mx/es/Publicaciones/archivos/36-</w:t>
        </w:r>
      </w:hyperlink>
      <w:r>
        <w:rPr>
          <w:rFonts w:ascii="Calibri"/>
          <w:sz w:val="20"/>
        </w:rPr>
        <w:t xml:space="preserve"> </w:t>
      </w:r>
      <w:hyperlink r:id="rId10">
        <w:r>
          <w:rPr>
            <w:rFonts w:ascii="Calibri"/>
            <w:sz w:val="20"/>
            <w:u w:val="single"/>
          </w:rPr>
          <w:t>DIAGNSTICODEPELIGROSEIDENTIFICACINDERIESGOSDEDESASTRESENMXICO.PDF</w:t>
        </w:r>
        <w:r>
          <w:rPr>
            <w:rFonts w:ascii="Calibri"/>
            <w:sz w:val="20"/>
          </w:rPr>
          <w:t xml:space="preserve"> </w:t>
        </w:r>
      </w:hyperlink>
      <w:r>
        <w:rPr>
          <w:rFonts w:ascii="Calibri"/>
          <w:sz w:val="20"/>
        </w:rPr>
        <w:t>(Fuente consultada el 26 de junio de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2020).</w:t>
      </w:r>
    </w:p>
    <w:p w14:paraId="6A4ACCEC" w14:textId="77777777" w:rsidR="0084328F" w:rsidRDefault="0084328F">
      <w:pPr>
        <w:rPr>
          <w:rFonts w:ascii="Calibri"/>
          <w:sz w:val="20"/>
        </w:rPr>
        <w:sectPr w:rsidR="0084328F">
          <w:headerReference w:type="default" r:id="rId11"/>
          <w:pgSz w:w="12240" w:h="15840"/>
          <w:pgMar w:top="1500" w:right="1580" w:bottom="280" w:left="1600" w:header="0" w:footer="0" w:gutter="0"/>
          <w:cols w:space="720"/>
        </w:sectPr>
      </w:pPr>
    </w:p>
    <w:p w14:paraId="52A46482" w14:textId="77777777" w:rsidR="0084328F" w:rsidRDefault="001B7DF6">
      <w:pPr>
        <w:pStyle w:val="Textoindependiente"/>
        <w:ind w:left="2133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44F3352D" wp14:editId="414BDB36">
            <wp:extent cx="3009471" cy="125615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471" cy="125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0A2DA" w14:textId="77777777" w:rsidR="0084328F" w:rsidRDefault="0084328F">
      <w:pPr>
        <w:pStyle w:val="Textoindependiente"/>
        <w:rPr>
          <w:rFonts w:ascii="Calibri"/>
          <w:sz w:val="20"/>
        </w:rPr>
      </w:pPr>
    </w:p>
    <w:p w14:paraId="1E642D96" w14:textId="77777777" w:rsidR="0084328F" w:rsidRDefault="0084328F">
      <w:pPr>
        <w:pStyle w:val="Textoindependiente"/>
        <w:spacing w:before="12"/>
        <w:rPr>
          <w:rFonts w:ascii="Calibri"/>
          <w:sz w:val="19"/>
        </w:rPr>
      </w:pPr>
    </w:p>
    <w:p w14:paraId="0435834D" w14:textId="77777777" w:rsidR="0084328F" w:rsidRDefault="001B7DF6">
      <w:pPr>
        <w:pStyle w:val="Textoindependiente"/>
        <w:spacing w:line="280" w:lineRule="auto"/>
        <w:ind w:left="102"/>
      </w:pPr>
      <w:r>
        <w:t>evitaremos actuar con urgencia ante un fenómeno agravado que pudo haberse previsto y calculado con</w:t>
      </w:r>
      <w:r>
        <w:t xml:space="preserve"> anterioridad.</w:t>
      </w:r>
    </w:p>
    <w:p w14:paraId="13FAD01B" w14:textId="77777777" w:rsidR="0084328F" w:rsidRDefault="001B7DF6">
      <w:pPr>
        <w:pStyle w:val="Textoindependiente"/>
        <w:spacing w:before="189" w:line="278" w:lineRule="auto"/>
        <w:ind w:left="102" w:right="116" w:firstLine="707"/>
        <w:jc w:val="both"/>
      </w:pPr>
      <w:r>
        <w:t>Que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ello</w:t>
      </w:r>
      <w:r>
        <w:rPr>
          <w:spacing w:val="-5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atendiendo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antes</w:t>
      </w:r>
      <w:r>
        <w:rPr>
          <w:spacing w:val="-7"/>
        </w:rPr>
        <w:t xml:space="preserve"> </w:t>
      </w:r>
      <w:r>
        <w:t>expuesto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fundado,</w:t>
      </w:r>
      <w:r>
        <w:rPr>
          <w:spacing w:val="-4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permito someter en consideración de esta Soberanía la presente iniciativa</w:t>
      </w:r>
      <w:r>
        <w:rPr>
          <w:spacing w:val="-11"/>
        </w:rPr>
        <w:t xml:space="preserve"> </w:t>
      </w:r>
      <w:r>
        <w:t>de:</w:t>
      </w:r>
    </w:p>
    <w:p w14:paraId="180E58F4" w14:textId="77777777" w:rsidR="0084328F" w:rsidRDefault="0084328F">
      <w:pPr>
        <w:pStyle w:val="Textoindependiente"/>
        <w:rPr>
          <w:sz w:val="26"/>
        </w:rPr>
      </w:pPr>
    </w:p>
    <w:p w14:paraId="79774481" w14:textId="77777777" w:rsidR="0084328F" w:rsidRDefault="0084328F">
      <w:pPr>
        <w:pStyle w:val="Textoindependiente"/>
        <w:spacing w:before="11"/>
        <w:rPr>
          <w:sz w:val="31"/>
        </w:rPr>
      </w:pPr>
    </w:p>
    <w:p w14:paraId="6F8C0E15" w14:textId="77777777" w:rsidR="0084328F" w:rsidRDefault="001B7DF6">
      <w:pPr>
        <w:pStyle w:val="Ttulo1"/>
        <w:ind w:left="2308"/>
      </w:pPr>
      <w:r>
        <w:t>DECRETO</w:t>
      </w:r>
    </w:p>
    <w:p w14:paraId="6B053A55" w14:textId="77777777" w:rsidR="0084328F" w:rsidRDefault="0084328F">
      <w:pPr>
        <w:pStyle w:val="Textoindependiente"/>
        <w:rPr>
          <w:b/>
          <w:sz w:val="26"/>
        </w:rPr>
      </w:pPr>
    </w:p>
    <w:p w14:paraId="429BAEB6" w14:textId="77777777" w:rsidR="0084328F" w:rsidRDefault="0084328F">
      <w:pPr>
        <w:pStyle w:val="Textoindependiente"/>
        <w:spacing w:before="12"/>
        <w:rPr>
          <w:b/>
          <w:sz w:val="34"/>
        </w:rPr>
      </w:pPr>
    </w:p>
    <w:p w14:paraId="698A623E" w14:textId="77777777" w:rsidR="0084328F" w:rsidRDefault="001B7DF6">
      <w:pPr>
        <w:spacing w:line="276" w:lineRule="auto"/>
        <w:ind w:left="102" w:right="116" w:firstLine="707"/>
        <w:jc w:val="both"/>
        <w:rPr>
          <w:b/>
        </w:rPr>
      </w:pPr>
      <w:r>
        <w:rPr>
          <w:b/>
        </w:rPr>
        <w:t>ÚNICO. SE EXHORTA AL SISTEMA ESTATAL DE PROTECCIÓN CIVIL PARA QUE EN COORDINACIÓN CON LA DIRECCIÓN DE PROTECCIÓN CIVIL MUNICIPAL DE CADA UNO DE LOS 217 MUNICIPIOS A REALIZAR RECORRIDOS Y EVALUACIONES EN ZONAS DE RIESGO SUSCEPTIBLES A INUNDACIONES Y DESLAVE</w:t>
      </w:r>
      <w:r>
        <w:rPr>
          <w:b/>
        </w:rPr>
        <w:t>S, PARA LLEVAR A CABO LAS ACCIONES CORRESPONDIENTES DE PREVENCION Y CORRECCIÓN</w:t>
      </w:r>
    </w:p>
    <w:p w14:paraId="7CE7D477" w14:textId="77777777" w:rsidR="0084328F" w:rsidRDefault="0084328F">
      <w:pPr>
        <w:pStyle w:val="Textoindependiente"/>
        <w:rPr>
          <w:b/>
          <w:sz w:val="26"/>
        </w:rPr>
      </w:pPr>
    </w:p>
    <w:p w14:paraId="64CEC14E" w14:textId="77777777" w:rsidR="0084328F" w:rsidRDefault="0084328F">
      <w:pPr>
        <w:pStyle w:val="Textoindependiente"/>
        <w:spacing w:before="1"/>
        <w:rPr>
          <w:b/>
          <w:sz w:val="32"/>
        </w:rPr>
      </w:pPr>
    </w:p>
    <w:p w14:paraId="6ADAB2B6" w14:textId="77777777" w:rsidR="0084328F" w:rsidRDefault="001B7DF6">
      <w:pPr>
        <w:ind w:left="2308" w:right="1619"/>
        <w:jc w:val="center"/>
        <w:rPr>
          <w:b/>
        </w:rPr>
      </w:pPr>
      <w:r>
        <w:rPr>
          <w:b/>
        </w:rPr>
        <w:t>T R A N S I T O R I O</w:t>
      </w:r>
    </w:p>
    <w:p w14:paraId="6306E71A" w14:textId="77777777" w:rsidR="0084328F" w:rsidRDefault="0084328F">
      <w:pPr>
        <w:pStyle w:val="Textoindependiente"/>
        <w:rPr>
          <w:b/>
          <w:sz w:val="26"/>
        </w:rPr>
      </w:pPr>
    </w:p>
    <w:p w14:paraId="1ADCBB5F" w14:textId="77777777" w:rsidR="0084328F" w:rsidRDefault="0084328F">
      <w:pPr>
        <w:pStyle w:val="Textoindependiente"/>
        <w:rPr>
          <w:b/>
          <w:sz w:val="35"/>
        </w:rPr>
      </w:pPr>
    </w:p>
    <w:p w14:paraId="210CE6B5" w14:textId="77777777" w:rsidR="0084328F" w:rsidRDefault="001B7DF6">
      <w:pPr>
        <w:pStyle w:val="Textoindependiente"/>
        <w:spacing w:line="276" w:lineRule="auto"/>
        <w:ind w:left="102" w:right="117" w:firstLine="707"/>
        <w:jc w:val="both"/>
      </w:pPr>
      <w:r>
        <w:rPr>
          <w:b/>
        </w:rPr>
        <w:t xml:space="preserve">ÚNICO.- </w:t>
      </w:r>
      <w:r>
        <w:t>El presente Decreto entrará en vigor al día siguiente de su publicación en el Periódico Oficial del Estado.</w:t>
      </w:r>
    </w:p>
    <w:p w14:paraId="06FB7444" w14:textId="77777777" w:rsidR="0084328F" w:rsidRDefault="0084328F">
      <w:pPr>
        <w:pStyle w:val="Textoindependiente"/>
        <w:rPr>
          <w:sz w:val="26"/>
        </w:rPr>
      </w:pPr>
    </w:p>
    <w:p w14:paraId="77A80541" w14:textId="77777777" w:rsidR="0084328F" w:rsidRDefault="001B7DF6">
      <w:pPr>
        <w:pStyle w:val="Ttulo1"/>
        <w:spacing w:before="194"/>
        <w:ind w:left="2308"/>
      </w:pPr>
      <w:r>
        <w:t>A T E N T A M E N T E</w:t>
      </w:r>
    </w:p>
    <w:p w14:paraId="03DE836E" w14:textId="77777777" w:rsidR="0084328F" w:rsidRDefault="0084328F">
      <w:pPr>
        <w:pStyle w:val="Textoindependiente"/>
        <w:spacing w:before="9"/>
        <w:rPr>
          <w:b/>
          <w:sz w:val="19"/>
        </w:rPr>
      </w:pPr>
    </w:p>
    <w:p w14:paraId="0A64CD55" w14:textId="77777777" w:rsidR="0084328F" w:rsidRDefault="001B7DF6">
      <w:pPr>
        <w:spacing w:line="453" w:lineRule="auto"/>
        <w:ind w:left="2308" w:right="1620"/>
        <w:jc w:val="center"/>
        <w:rPr>
          <w:b/>
        </w:rPr>
      </w:pPr>
      <w:r>
        <w:rPr>
          <w:b/>
        </w:rPr>
        <w:t>CUATRO VECE</w:t>
      </w:r>
      <w:r>
        <w:rPr>
          <w:b/>
        </w:rPr>
        <w:t>S HEROICA PUEBLA DE ZARAGOZA, A 26 DE JUNIO DE 2020</w:t>
      </w:r>
    </w:p>
    <w:p w14:paraId="5825FC76" w14:textId="77777777" w:rsidR="0084328F" w:rsidRDefault="0084328F">
      <w:pPr>
        <w:pStyle w:val="Textoindependiente"/>
        <w:rPr>
          <w:b/>
          <w:sz w:val="20"/>
        </w:rPr>
      </w:pPr>
    </w:p>
    <w:p w14:paraId="445318C1" w14:textId="77777777" w:rsidR="0084328F" w:rsidRDefault="0084328F">
      <w:pPr>
        <w:pStyle w:val="Textoindependiente"/>
        <w:rPr>
          <w:b/>
          <w:sz w:val="20"/>
        </w:rPr>
      </w:pPr>
    </w:p>
    <w:p w14:paraId="42E96E71" w14:textId="7D10CA16" w:rsidR="0084328F" w:rsidRDefault="00043A52">
      <w:pPr>
        <w:pStyle w:val="Textoindependiente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25749F" wp14:editId="7C3E4CAF">
                <wp:simplePos x="0" y="0"/>
                <wp:positionH relativeFrom="page">
                  <wp:posOffset>2853690</wp:posOffset>
                </wp:positionH>
                <wp:positionV relativeFrom="paragraph">
                  <wp:posOffset>167005</wp:posOffset>
                </wp:positionV>
                <wp:extent cx="2515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4CC88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7pt,13.15pt" to="42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" strokeweight=".19472mm">
                <w10:wrap type="topAndBottom" anchorx="page"/>
              </v:line>
            </w:pict>
          </mc:Fallback>
        </mc:AlternateContent>
      </w:r>
    </w:p>
    <w:p w14:paraId="103EC616" w14:textId="77777777" w:rsidR="0084328F" w:rsidRDefault="0084328F">
      <w:pPr>
        <w:pStyle w:val="Textoindependiente"/>
        <w:spacing w:before="9"/>
        <w:rPr>
          <w:b/>
          <w:sz w:val="10"/>
        </w:rPr>
      </w:pPr>
    </w:p>
    <w:p w14:paraId="5341F615" w14:textId="77777777" w:rsidR="0084328F" w:rsidRDefault="001B7DF6">
      <w:pPr>
        <w:spacing w:before="101"/>
        <w:ind w:left="2423"/>
        <w:rPr>
          <w:b/>
        </w:rPr>
      </w:pPr>
      <w:r>
        <w:rPr>
          <w:b/>
        </w:rPr>
        <w:t>DIPUTADA BARBARA DIMPNA MORÁN AÑORVE</w:t>
      </w:r>
    </w:p>
    <w:sectPr w:rsidR="0084328F">
      <w:headerReference w:type="default" r:id="rId12"/>
      <w:pgSz w:w="12240" w:h="15840"/>
      <w:pgMar w:top="150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9DCC5" w14:textId="77777777" w:rsidR="001B7DF6" w:rsidRDefault="001B7DF6">
      <w:r>
        <w:separator/>
      </w:r>
    </w:p>
  </w:endnote>
  <w:endnote w:type="continuationSeparator" w:id="0">
    <w:p w14:paraId="635D5CC5" w14:textId="77777777" w:rsidR="001B7DF6" w:rsidRDefault="001B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2DDAF" w14:textId="77777777" w:rsidR="001B7DF6" w:rsidRDefault="001B7DF6">
      <w:r>
        <w:separator/>
      </w:r>
    </w:p>
  </w:footnote>
  <w:footnote w:type="continuationSeparator" w:id="0">
    <w:p w14:paraId="3A5E6FD8" w14:textId="77777777" w:rsidR="001B7DF6" w:rsidRDefault="001B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78E9" w14:textId="77777777" w:rsidR="0084328F" w:rsidRDefault="001B7DF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42528" behindDoc="1" locked="0" layoutInCell="1" allowOverlap="1" wp14:anchorId="3808B58C" wp14:editId="412990D4">
          <wp:simplePos x="0" y="0"/>
          <wp:positionH relativeFrom="page">
            <wp:posOffset>2370855</wp:posOffset>
          </wp:positionH>
          <wp:positionV relativeFrom="page">
            <wp:posOffset>967171</wp:posOffset>
          </wp:positionV>
          <wp:extent cx="2981515" cy="12444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1515" cy="1244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DF2CA" w14:textId="77777777" w:rsidR="0084328F" w:rsidRDefault="0084328F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37BD" w14:textId="77777777" w:rsidR="0084328F" w:rsidRDefault="0084328F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8F"/>
    <w:rsid w:val="00043A52"/>
    <w:rsid w:val="001B7DF6"/>
    <w:rsid w:val="008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5A86"/>
  <w15:docId w15:val="{E41E2A33-B014-4D8A-B545-1CD1827E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 w:right="1618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cioncivil.puebla.gob.mx/images/content-site/planes/PLANHIDRO2019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cenapred.gob.mx/es/Publicaciones/archivos/36-DIAGNSTICODEPELIGROSEIDENTIFICACINDERIESGOSDEDESASTRESENMXICO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napred.gob.mx/es/Publicaciones/archivos/36-DIAGNSTICODEPELIGROSEIDENTIFICACINDERIESGOSDEDESASTRESENMXIC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Silvia Pérez</cp:lastModifiedBy>
  <cp:revision>2</cp:revision>
  <dcterms:created xsi:type="dcterms:W3CDTF">2020-07-09T18:31:00Z</dcterms:created>
  <dcterms:modified xsi:type="dcterms:W3CDTF">2020-07-09T18:31:00Z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2020-07-09T00:00:00Z</vt:filetime>
  </property>
</Properties>
</file>