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691" w:rsidRPr="0065718F" w:rsidRDefault="00E17469" w:rsidP="00E20691">
      <w:pPr>
        <w:spacing w:after="0"/>
        <w:jc w:val="center"/>
        <w:rPr>
          <w:rFonts w:ascii="Century Gothic" w:hAnsi="Century Gothic" w:cs="Tahoma"/>
        </w:rPr>
      </w:pPr>
      <w:r w:rsidRPr="0065718F">
        <w:rPr>
          <w:rFonts w:ascii="Century Gothic" w:hAnsi="Century Gothic" w:cs="Tahoma"/>
          <w:b/>
        </w:rPr>
        <w:t>COMISION DE EDUCACIÓN</w:t>
      </w:r>
    </w:p>
    <w:p w:rsidR="00E17469" w:rsidRPr="0065718F" w:rsidRDefault="00E17469" w:rsidP="009C3F4B">
      <w:pPr>
        <w:spacing w:after="0"/>
        <w:jc w:val="center"/>
        <w:rPr>
          <w:rFonts w:ascii="Century Gothic" w:hAnsi="Century Gothic" w:cs="Tahoma"/>
        </w:rPr>
      </w:pPr>
    </w:p>
    <w:p w:rsidR="00E17469" w:rsidRDefault="00E17469" w:rsidP="009C3F4B">
      <w:pPr>
        <w:pStyle w:val="Cuerpo"/>
        <w:spacing w:after="0"/>
        <w:jc w:val="both"/>
        <w:rPr>
          <w:rFonts w:ascii="Century Gothic" w:hAnsi="Century Gothic" w:cs="Tahoma"/>
        </w:rPr>
      </w:pPr>
    </w:p>
    <w:p w:rsidR="0068462C" w:rsidRDefault="0068462C" w:rsidP="009C3F4B">
      <w:pPr>
        <w:pStyle w:val="Cuerpo"/>
        <w:spacing w:after="0"/>
        <w:jc w:val="both"/>
        <w:rPr>
          <w:rFonts w:ascii="Century Gothic" w:hAnsi="Century Gothic" w:cs="Tahoma"/>
        </w:rPr>
      </w:pPr>
    </w:p>
    <w:p w:rsidR="004E652D" w:rsidRDefault="004E652D" w:rsidP="009C3F4B">
      <w:pPr>
        <w:pStyle w:val="Cuerpo"/>
        <w:spacing w:after="0"/>
        <w:jc w:val="both"/>
        <w:rPr>
          <w:rFonts w:ascii="Century Gothic" w:hAnsi="Century Gothic" w:cs="Tahoma"/>
        </w:rPr>
      </w:pPr>
    </w:p>
    <w:p w:rsidR="00E17469" w:rsidRPr="0065718F" w:rsidRDefault="00E17469" w:rsidP="009C3F4B">
      <w:pPr>
        <w:pStyle w:val="Cuerpo"/>
        <w:spacing w:after="0"/>
        <w:jc w:val="both"/>
        <w:rPr>
          <w:rFonts w:ascii="Century Gothic" w:hAnsi="Century Gothic" w:cs="Tahoma"/>
          <w:b/>
        </w:rPr>
      </w:pPr>
      <w:r w:rsidRPr="0065718F">
        <w:rPr>
          <w:rFonts w:ascii="Century Gothic" w:hAnsi="Century Gothic" w:cs="Tahoma"/>
          <w:b/>
        </w:rPr>
        <w:t>HONORABLE ASAMBLEA:</w:t>
      </w:r>
    </w:p>
    <w:p w:rsidR="00E17469" w:rsidRPr="0065718F" w:rsidRDefault="00E17469" w:rsidP="009C3F4B">
      <w:pPr>
        <w:pStyle w:val="Cuerpo"/>
        <w:spacing w:after="0"/>
        <w:jc w:val="both"/>
        <w:rPr>
          <w:rFonts w:ascii="Century Gothic" w:hAnsi="Century Gothic" w:cs="Tahoma"/>
        </w:rPr>
      </w:pPr>
    </w:p>
    <w:p w:rsidR="00E17469" w:rsidRDefault="00E17469" w:rsidP="009C3F4B">
      <w:pPr>
        <w:pStyle w:val="Cuerpo"/>
        <w:spacing w:after="0"/>
        <w:jc w:val="both"/>
        <w:rPr>
          <w:rFonts w:ascii="Century Gothic" w:hAnsi="Century Gothic" w:cs="Tahoma"/>
        </w:rPr>
      </w:pPr>
    </w:p>
    <w:p w:rsidR="0068462C" w:rsidRPr="0065718F" w:rsidRDefault="0068462C" w:rsidP="009C3F4B">
      <w:pPr>
        <w:pStyle w:val="Cuerpo"/>
        <w:spacing w:after="0"/>
        <w:jc w:val="both"/>
        <w:rPr>
          <w:rFonts w:ascii="Century Gothic" w:hAnsi="Century Gothic" w:cs="Tahoma"/>
        </w:rPr>
      </w:pPr>
    </w:p>
    <w:p w:rsidR="00E17469" w:rsidRPr="0065718F" w:rsidRDefault="00E17469" w:rsidP="009C3F4B">
      <w:pPr>
        <w:pStyle w:val="Cuerpo"/>
        <w:spacing w:after="0"/>
        <w:jc w:val="both"/>
        <w:rPr>
          <w:rFonts w:ascii="Century Gothic" w:hAnsi="Century Gothic" w:cs="Tahoma"/>
        </w:rPr>
      </w:pPr>
      <w:r w:rsidRPr="0065718F">
        <w:rPr>
          <w:rFonts w:ascii="Century Gothic" w:hAnsi="Century Gothic" w:cs="Tahoma"/>
          <w:b/>
        </w:rPr>
        <w:t>Dictamen que presenta la Comisi</w:t>
      </w:r>
      <w:r w:rsidR="00E20691">
        <w:rPr>
          <w:rFonts w:ascii="Century Gothic" w:hAnsi="Century Gothic" w:cs="Tahoma"/>
          <w:b/>
        </w:rPr>
        <w:t>ón</w:t>
      </w:r>
      <w:r w:rsidRPr="0065718F">
        <w:rPr>
          <w:rFonts w:ascii="Century Gothic" w:hAnsi="Century Gothic" w:cs="Tahoma"/>
          <w:b/>
        </w:rPr>
        <w:t xml:space="preserve"> de </w:t>
      </w:r>
      <w:r w:rsidR="003B41A5" w:rsidRPr="0065718F">
        <w:rPr>
          <w:rFonts w:ascii="Century Gothic" w:hAnsi="Century Gothic" w:cs="Tahoma"/>
          <w:b/>
        </w:rPr>
        <w:t>Educación</w:t>
      </w:r>
      <w:r w:rsidR="00E20691">
        <w:rPr>
          <w:rFonts w:ascii="Century Gothic" w:hAnsi="Century Gothic" w:cs="Tahoma"/>
          <w:b/>
        </w:rPr>
        <w:t xml:space="preserve"> </w:t>
      </w:r>
      <w:r w:rsidRPr="0065718F">
        <w:rPr>
          <w:rFonts w:ascii="Century Gothic" w:hAnsi="Century Gothic" w:cs="Tahoma"/>
          <w:b/>
        </w:rPr>
        <w:t xml:space="preserve">de la LX Legislatura del Honorable Congreso del Estado Libre y Soberano de Puebla, </w:t>
      </w:r>
      <w:r w:rsidRPr="0065718F">
        <w:rPr>
          <w:rFonts w:ascii="Century Gothic" w:hAnsi="Century Gothic" w:cs="Tahoma"/>
        </w:rPr>
        <w:t xml:space="preserve">con fundamento en lo dispuesto por los artículos 64 fracción I y 84 párrafo segundo de la Constitución Política del Estado Libre y Soberano de Puebla; 102, 115 fracción III, 119, 123 fracciones </w:t>
      </w:r>
      <w:r w:rsidR="005B7278" w:rsidRPr="0065718F">
        <w:rPr>
          <w:rFonts w:ascii="Century Gothic" w:hAnsi="Century Gothic" w:cs="Tahoma"/>
        </w:rPr>
        <w:t>X,</w:t>
      </w:r>
      <w:r w:rsidRPr="0065718F">
        <w:rPr>
          <w:rFonts w:ascii="Century Gothic" w:hAnsi="Century Gothic" w:cs="Tahoma"/>
        </w:rPr>
        <w:t xml:space="preserve"> 151, 152 y 154 de la Ley Orgánica del Poder Legislativo del Estado Libre y Soberano de Puebla; 45, 46, 47, 48 fracci</w:t>
      </w:r>
      <w:r w:rsidR="005B7278" w:rsidRPr="0065718F">
        <w:rPr>
          <w:rFonts w:ascii="Century Gothic" w:hAnsi="Century Gothic" w:cs="Tahoma"/>
        </w:rPr>
        <w:t>ones</w:t>
      </w:r>
      <w:r w:rsidRPr="0065718F">
        <w:rPr>
          <w:rFonts w:ascii="Century Gothic" w:hAnsi="Century Gothic" w:cs="Tahoma"/>
        </w:rPr>
        <w:t xml:space="preserve"> </w:t>
      </w:r>
      <w:r w:rsidR="005B7278" w:rsidRPr="0065718F">
        <w:rPr>
          <w:rFonts w:ascii="Century Gothic" w:hAnsi="Century Gothic" w:cs="Tahoma"/>
        </w:rPr>
        <w:t>X</w:t>
      </w:r>
      <w:r w:rsidRPr="0065718F">
        <w:rPr>
          <w:rFonts w:ascii="Century Gothic" w:hAnsi="Century Gothic" w:cs="Tahoma"/>
        </w:rPr>
        <w:t>, 78, 79 y 82 del Reglamento Interior del Honorable Congreso del Estado Libre y Soberano de Puebla y demás relativos aplicables, al tenor de los siguientes:</w:t>
      </w:r>
    </w:p>
    <w:p w:rsidR="00E17469" w:rsidRDefault="00E17469" w:rsidP="009C3F4B">
      <w:pPr>
        <w:pStyle w:val="Cuerpo"/>
        <w:spacing w:after="0"/>
        <w:jc w:val="both"/>
        <w:rPr>
          <w:rFonts w:ascii="Century Gothic" w:hAnsi="Century Gothic"/>
        </w:rPr>
      </w:pPr>
    </w:p>
    <w:p w:rsidR="0068462C" w:rsidRDefault="0068462C" w:rsidP="009C3F4B">
      <w:pPr>
        <w:pStyle w:val="Cuerpo"/>
        <w:spacing w:after="0"/>
        <w:jc w:val="both"/>
        <w:rPr>
          <w:rFonts w:ascii="Century Gothic" w:hAnsi="Century Gothic"/>
        </w:rPr>
      </w:pPr>
    </w:p>
    <w:p w:rsidR="0068462C" w:rsidRPr="0065718F" w:rsidRDefault="0068462C" w:rsidP="009C3F4B">
      <w:pPr>
        <w:pStyle w:val="Cuerpo"/>
        <w:spacing w:after="0"/>
        <w:jc w:val="both"/>
        <w:rPr>
          <w:rFonts w:ascii="Century Gothic" w:hAnsi="Century Gothic"/>
        </w:rPr>
      </w:pPr>
    </w:p>
    <w:p w:rsidR="00E17469" w:rsidRPr="0065718F" w:rsidRDefault="00E17469" w:rsidP="009C3F4B">
      <w:pPr>
        <w:spacing w:after="0"/>
        <w:jc w:val="both"/>
        <w:rPr>
          <w:rFonts w:ascii="Century Gothic" w:hAnsi="Century Gothic"/>
          <w:b/>
        </w:rPr>
      </w:pPr>
      <w:r w:rsidRPr="0065718F">
        <w:rPr>
          <w:rFonts w:ascii="Century Gothic" w:hAnsi="Century Gothic"/>
          <w:b/>
        </w:rPr>
        <w:t>ANTECEDENTES</w:t>
      </w:r>
    </w:p>
    <w:p w:rsidR="009C3F4B" w:rsidRDefault="009C3F4B" w:rsidP="009C3F4B">
      <w:pPr>
        <w:spacing w:after="0"/>
        <w:jc w:val="both"/>
        <w:rPr>
          <w:rFonts w:ascii="Century Gothic" w:hAnsi="Century Gothic"/>
          <w:b/>
        </w:rPr>
      </w:pPr>
    </w:p>
    <w:p w:rsidR="0068462C" w:rsidRDefault="0068462C" w:rsidP="009C3F4B">
      <w:pPr>
        <w:spacing w:after="0"/>
        <w:jc w:val="both"/>
        <w:rPr>
          <w:rFonts w:ascii="Century Gothic" w:hAnsi="Century Gothic"/>
          <w:b/>
        </w:rPr>
      </w:pPr>
    </w:p>
    <w:p w:rsidR="0068462C" w:rsidRPr="0065718F" w:rsidRDefault="0068462C" w:rsidP="009C3F4B">
      <w:pPr>
        <w:spacing w:after="0"/>
        <w:jc w:val="both"/>
        <w:rPr>
          <w:rFonts w:ascii="Century Gothic" w:hAnsi="Century Gothic"/>
          <w:b/>
        </w:rPr>
      </w:pPr>
    </w:p>
    <w:p w:rsidR="00E17469" w:rsidRPr="002D231D" w:rsidRDefault="00E17469" w:rsidP="009C3F4B">
      <w:pPr>
        <w:pStyle w:val="Prrafodelista"/>
        <w:numPr>
          <w:ilvl w:val="0"/>
          <w:numId w:val="2"/>
        </w:numPr>
        <w:spacing w:line="276" w:lineRule="auto"/>
        <w:contextualSpacing/>
        <w:jc w:val="both"/>
        <w:rPr>
          <w:rFonts w:ascii="Century Gothic" w:hAnsi="Century Gothic" w:cs="Tahoma"/>
          <w:sz w:val="22"/>
          <w:szCs w:val="22"/>
        </w:rPr>
      </w:pPr>
      <w:r w:rsidRPr="002D231D">
        <w:rPr>
          <w:rFonts w:ascii="Century Gothic" w:hAnsi="Century Gothic" w:cs="Tahoma"/>
          <w:sz w:val="22"/>
          <w:szCs w:val="22"/>
        </w:rPr>
        <w:t xml:space="preserve">Con fecha </w:t>
      </w:r>
      <w:r w:rsidR="002D231D" w:rsidRPr="002D231D">
        <w:rPr>
          <w:rFonts w:ascii="Century Gothic" w:hAnsi="Century Gothic" w:cs="Tahoma"/>
          <w:sz w:val="22"/>
          <w:szCs w:val="22"/>
        </w:rPr>
        <w:t>tres</w:t>
      </w:r>
      <w:r w:rsidR="006A2333" w:rsidRPr="002D231D">
        <w:rPr>
          <w:rFonts w:ascii="Century Gothic" w:hAnsi="Century Gothic" w:cs="Tahoma"/>
          <w:sz w:val="22"/>
          <w:szCs w:val="22"/>
        </w:rPr>
        <w:t xml:space="preserve"> de </w:t>
      </w:r>
      <w:r w:rsidR="002D231D" w:rsidRPr="002D231D">
        <w:rPr>
          <w:rFonts w:ascii="Century Gothic" w:hAnsi="Century Gothic" w:cs="Tahoma"/>
          <w:sz w:val="22"/>
          <w:szCs w:val="22"/>
        </w:rPr>
        <w:t>diciembre</w:t>
      </w:r>
      <w:r w:rsidRPr="002D231D">
        <w:rPr>
          <w:rFonts w:ascii="Century Gothic" w:hAnsi="Century Gothic" w:cs="Tahoma"/>
          <w:sz w:val="22"/>
          <w:szCs w:val="22"/>
        </w:rPr>
        <w:t xml:space="preserve"> de dos mil dieciocho, l</w:t>
      </w:r>
      <w:r w:rsidR="006A2333" w:rsidRPr="002D231D">
        <w:rPr>
          <w:rFonts w:ascii="Century Gothic" w:hAnsi="Century Gothic" w:cs="Tahoma"/>
          <w:sz w:val="22"/>
          <w:szCs w:val="22"/>
        </w:rPr>
        <w:t xml:space="preserve">a </w:t>
      </w:r>
      <w:r w:rsidRPr="002D231D">
        <w:rPr>
          <w:rFonts w:ascii="Century Gothic" w:hAnsi="Century Gothic" w:cs="Tahoma"/>
          <w:sz w:val="22"/>
          <w:szCs w:val="22"/>
        </w:rPr>
        <w:t>Diputad</w:t>
      </w:r>
      <w:r w:rsidR="006A2333" w:rsidRPr="002D231D">
        <w:rPr>
          <w:rFonts w:ascii="Century Gothic" w:hAnsi="Century Gothic" w:cs="Tahoma"/>
          <w:sz w:val="22"/>
          <w:szCs w:val="22"/>
        </w:rPr>
        <w:t>a</w:t>
      </w:r>
      <w:r w:rsidRPr="002D231D">
        <w:rPr>
          <w:rFonts w:ascii="Century Gothic" w:hAnsi="Century Gothic" w:cs="Tahoma"/>
          <w:sz w:val="22"/>
          <w:szCs w:val="22"/>
        </w:rPr>
        <w:t xml:space="preserve"> </w:t>
      </w:r>
      <w:r w:rsidR="002D231D" w:rsidRPr="002D231D">
        <w:rPr>
          <w:rFonts w:ascii="Century Gothic" w:hAnsi="Century Gothic" w:cs="Tahoma"/>
          <w:sz w:val="22"/>
          <w:szCs w:val="22"/>
        </w:rPr>
        <w:t>María del Carmen Saavedra Fernández</w:t>
      </w:r>
      <w:r w:rsidR="006A2333" w:rsidRPr="002D231D">
        <w:rPr>
          <w:rFonts w:ascii="Century Gothic" w:hAnsi="Century Gothic" w:cs="Tahoma"/>
          <w:sz w:val="22"/>
          <w:szCs w:val="22"/>
        </w:rPr>
        <w:t>, integrante del Grupo Legislativo de</w:t>
      </w:r>
      <w:r w:rsidR="002D231D" w:rsidRPr="002D231D">
        <w:rPr>
          <w:rFonts w:ascii="Century Gothic" w:hAnsi="Century Gothic" w:cs="Tahoma"/>
          <w:sz w:val="22"/>
          <w:szCs w:val="22"/>
        </w:rPr>
        <w:t xml:space="preserve">l Partido Acción Nacional </w:t>
      </w:r>
      <w:r w:rsidR="006A2333" w:rsidRPr="002D231D">
        <w:rPr>
          <w:rFonts w:ascii="Century Gothic" w:hAnsi="Century Gothic" w:cs="Tahoma"/>
          <w:sz w:val="22"/>
          <w:szCs w:val="22"/>
        </w:rPr>
        <w:t>de la LX Legislatura del Honorable Congreso del Estado Libre y Soberano de Puebla</w:t>
      </w:r>
      <w:r w:rsidRPr="002D231D">
        <w:rPr>
          <w:rFonts w:ascii="Century Gothic" w:hAnsi="Century Gothic" w:cs="Tahoma"/>
          <w:sz w:val="22"/>
          <w:szCs w:val="22"/>
        </w:rPr>
        <w:t xml:space="preserve">, presentó ante esta Soberanía el Punto de Acuerdo por virtud del cual se </w:t>
      </w:r>
      <w:r w:rsidRPr="002D231D">
        <w:rPr>
          <w:rFonts w:ascii="Century Gothic" w:hAnsi="Century Gothic" w:cs="Arial"/>
          <w:sz w:val="22"/>
          <w:szCs w:val="22"/>
        </w:rPr>
        <w:t xml:space="preserve">exhorta </w:t>
      </w:r>
      <w:r w:rsidR="00BB4B79">
        <w:rPr>
          <w:rFonts w:ascii="Century Gothic" w:hAnsi="Century Gothic" w:cs="Arial"/>
          <w:sz w:val="22"/>
          <w:szCs w:val="22"/>
        </w:rPr>
        <w:t xml:space="preserve">respetuosamente a las Secretarías de Educación Pública Federal y Estatal, para que en el ámbito de su competencia, capaciten a las y los docentes de nivel básico y media superior en el Estado, para que puedan prevenir e identificar en tiempo los casos de </w:t>
      </w:r>
      <w:r w:rsidR="00C66B09">
        <w:rPr>
          <w:rFonts w:ascii="Century Gothic" w:hAnsi="Century Gothic" w:cs="Arial"/>
          <w:sz w:val="22"/>
          <w:szCs w:val="22"/>
        </w:rPr>
        <w:t>bullying</w:t>
      </w:r>
      <w:r w:rsidR="00BB4B79">
        <w:rPr>
          <w:rFonts w:ascii="Century Gothic" w:hAnsi="Century Gothic" w:cs="Arial"/>
          <w:sz w:val="22"/>
          <w:szCs w:val="22"/>
        </w:rPr>
        <w:t>, y en consecuencia, se tomen las medidas necesarias para dar seguimiento y concluir con dichos comportamientos y canalizar, en su caso, a las y los estudiantes víctimas de acoso escolar y agresores, que requieran atención psicológica.</w:t>
      </w:r>
    </w:p>
    <w:p w:rsidR="002515B3" w:rsidRPr="0065718F" w:rsidRDefault="002515B3" w:rsidP="009C3F4B">
      <w:pPr>
        <w:pStyle w:val="Prrafodelista"/>
        <w:spacing w:line="276" w:lineRule="auto"/>
        <w:ind w:left="720"/>
        <w:contextualSpacing/>
        <w:jc w:val="both"/>
        <w:rPr>
          <w:rFonts w:ascii="Century Gothic" w:hAnsi="Century Gothic" w:cs="Tahoma"/>
          <w:sz w:val="22"/>
          <w:szCs w:val="22"/>
        </w:rPr>
      </w:pPr>
    </w:p>
    <w:p w:rsidR="002515B3" w:rsidRPr="0065718F" w:rsidRDefault="00C01580" w:rsidP="009C3F4B">
      <w:pPr>
        <w:pStyle w:val="Prrafodelista"/>
        <w:numPr>
          <w:ilvl w:val="0"/>
          <w:numId w:val="2"/>
        </w:numPr>
        <w:spacing w:line="276" w:lineRule="auto"/>
        <w:contextualSpacing/>
        <w:jc w:val="both"/>
        <w:rPr>
          <w:rFonts w:ascii="Century Gothic" w:hAnsi="Century Gothic" w:cs="Arial"/>
          <w:sz w:val="22"/>
          <w:szCs w:val="22"/>
        </w:rPr>
      </w:pPr>
      <w:r w:rsidRPr="0065718F">
        <w:rPr>
          <w:rFonts w:ascii="Century Gothic" w:hAnsi="Century Gothic" w:cs="Arial"/>
          <w:sz w:val="22"/>
          <w:szCs w:val="22"/>
        </w:rPr>
        <w:lastRenderedPageBreak/>
        <w:t xml:space="preserve">Con fecha </w:t>
      </w:r>
      <w:r w:rsidR="00BB4B79">
        <w:rPr>
          <w:rFonts w:ascii="Century Gothic" w:hAnsi="Century Gothic" w:cs="Arial"/>
          <w:sz w:val="22"/>
          <w:szCs w:val="22"/>
        </w:rPr>
        <w:t>quince</w:t>
      </w:r>
      <w:r w:rsidR="002515B3" w:rsidRPr="0065718F">
        <w:rPr>
          <w:rFonts w:ascii="Century Gothic" w:hAnsi="Century Gothic" w:cs="Arial"/>
          <w:sz w:val="22"/>
          <w:szCs w:val="22"/>
        </w:rPr>
        <w:t xml:space="preserve"> </w:t>
      </w:r>
      <w:r w:rsidRPr="0065718F">
        <w:rPr>
          <w:rFonts w:ascii="Century Gothic" w:hAnsi="Century Gothic" w:cs="Arial"/>
          <w:sz w:val="22"/>
          <w:szCs w:val="22"/>
        </w:rPr>
        <w:t>de e</w:t>
      </w:r>
      <w:r w:rsidR="00BB4B79">
        <w:rPr>
          <w:rFonts w:ascii="Century Gothic" w:hAnsi="Century Gothic" w:cs="Arial"/>
          <w:sz w:val="22"/>
          <w:szCs w:val="22"/>
        </w:rPr>
        <w:t>nero</w:t>
      </w:r>
      <w:r w:rsidRPr="0065718F">
        <w:rPr>
          <w:rFonts w:ascii="Century Gothic" w:hAnsi="Century Gothic" w:cs="Arial"/>
          <w:sz w:val="22"/>
          <w:szCs w:val="22"/>
        </w:rPr>
        <w:t xml:space="preserve"> de dos mil dieci</w:t>
      </w:r>
      <w:r w:rsidR="00BB4B79">
        <w:rPr>
          <w:rFonts w:ascii="Century Gothic" w:hAnsi="Century Gothic" w:cs="Arial"/>
          <w:sz w:val="22"/>
          <w:szCs w:val="22"/>
        </w:rPr>
        <w:t>nueve</w:t>
      </w:r>
      <w:r w:rsidR="002515B3" w:rsidRPr="0065718F">
        <w:rPr>
          <w:rFonts w:ascii="Century Gothic" w:hAnsi="Century Gothic" w:cs="Arial"/>
          <w:sz w:val="22"/>
          <w:szCs w:val="22"/>
        </w:rPr>
        <w:t xml:space="preserve">, los integrantes de la Mesa Directiva dictaron el siguiente Acuerdo: </w:t>
      </w:r>
      <w:r w:rsidR="002515B3" w:rsidRPr="0065718F">
        <w:rPr>
          <w:rFonts w:ascii="Century Gothic" w:hAnsi="Century Gothic" w:cs="Arial"/>
          <w:i/>
          <w:sz w:val="22"/>
          <w:szCs w:val="22"/>
        </w:rPr>
        <w:t>“Se turna a la</w:t>
      </w:r>
      <w:r w:rsidR="00F07626" w:rsidRPr="0065718F">
        <w:rPr>
          <w:rFonts w:ascii="Century Gothic" w:hAnsi="Century Gothic" w:cs="Arial"/>
          <w:i/>
          <w:sz w:val="22"/>
          <w:szCs w:val="22"/>
        </w:rPr>
        <w:t>s</w:t>
      </w:r>
      <w:r w:rsidR="002515B3" w:rsidRPr="0065718F">
        <w:rPr>
          <w:rFonts w:ascii="Century Gothic" w:hAnsi="Century Gothic" w:cs="Arial"/>
          <w:i/>
          <w:sz w:val="22"/>
          <w:szCs w:val="22"/>
        </w:rPr>
        <w:t xml:space="preserve"> </w:t>
      </w:r>
      <w:proofErr w:type="gramStart"/>
      <w:r w:rsidR="002515B3" w:rsidRPr="0065718F">
        <w:rPr>
          <w:rFonts w:ascii="Century Gothic" w:hAnsi="Century Gothic" w:cs="Arial"/>
          <w:i/>
          <w:sz w:val="22"/>
          <w:szCs w:val="22"/>
        </w:rPr>
        <w:t>Comisi</w:t>
      </w:r>
      <w:r w:rsidR="00BB4B79">
        <w:rPr>
          <w:rFonts w:ascii="Century Gothic" w:hAnsi="Century Gothic" w:cs="Arial"/>
          <w:i/>
          <w:sz w:val="22"/>
          <w:szCs w:val="22"/>
        </w:rPr>
        <w:t>ón</w:t>
      </w:r>
      <w:r w:rsidR="00B84AB0">
        <w:rPr>
          <w:rFonts w:ascii="Century Gothic" w:hAnsi="Century Gothic" w:cs="Arial"/>
          <w:i/>
          <w:sz w:val="22"/>
          <w:szCs w:val="22"/>
        </w:rPr>
        <w:t xml:space="preserve"> </w:t>
      </w:r>
      <w:r w:rsidR="00F07626" w:rsidRPr="0065718F">
        <w:rPr>
          <w:rFonts w:ascii="Century Gothic" w:hAnsi="Century Gothic" w:cs="Arial"/>
          <w:i/>
          <w:sz w:val="22"/>
          <w:szCs w:val="22"/>
        </w:rPr>
        <w:t xml:space="preserve"> de</w:t>
      </w:r>
      <w:proofErr w:type="gramEnd"/>
      <w:r w:rsidR="00F07626" w:rsidRPr="0065718F">
        <w:rPr>
          <w:rFonts w:ascii="Century Gothic" w:hAnsi="Century Gothic" w:cs="Arial"/>
          <w:i/>
          <w:sz w:val="22"/>
          <w:szCs w:val="22"/>
        </w:rPr>
        <w:t xml:space="preserve"> Educación</w:t>
      </w:r>
      <w:r w:rsidR="002515B3" w:rsidRPr="0065718F">
        <w:rPr>
          <w:rFonts w:ascii="Century Gothic" w:hAnsi="Century Gothic" w:cs="Arial"/>
          <w:i/>
          <w:sz w:val="22"/>
          <w:szCs w:val="22"/>
        </w:rPr>
        <w:t>, para su estudio y resolución procedente”.</w:t>
      </w:r>
    </w:p>
    <w:p w:rsidR="00602841" w:rsidRDefault="00602841" w:rsidP="009C3F4B">
      <w:pPr>
        <w:spacing w:after="0"/>
        <w:jc w:val="both"/>
        <w:rPr>
          <w:rFonts w:ascii="Century Gothic" w:hAnsi="Century Gothic" w:cs="Tahoma"/>
          <w:lang w:val="es-ES"/>
        </w:rPr>
      </w:pPr>
    </w:p>
    <w:p w:rsidR="0068462C" w:rsidRPr="00BB4B79" w:rsidRDefault="0068462C" w:rsidP="009C3F4B">
      <w:pPr>
        <w:spacing w:after="0"/>
        <w:jc w:val="both"/>
        <w:rPr>
          <w:rFonts w:ascii="Century Gothic" w:hAnsi="Century Gothic" w:cs="Tahoma"/>
          <w:lang w:val="es-ES"/>
        </w:rPr>
      </w:pPr>
    </w:p>
    <w:p w:rsidR="00602841" w:rsidRPr="0065718F" w:rsidRDefault="00602841" w:rsidP="009C3F4B">
      <w:pPr>
        <w:spacing w:after="0"/>
        <w:jc w:val="both"/>
        <w:rPr>
          <w:rFonts w:ascii="Century Gothic" w:hAnsi="Century Gothic" w:cs="Tahoma"/>
        </w:rPr>
      </w:pPr>
    </w:p>
    <w:p w:rsidR="00E17469" w:rsidRPr="0065718F" w:rsidRDefault="00E17469" w:rsidP="009C3F4B">
      <w:pPr>
        <w:spacing w:after="0"/>
        <w:jc w:val="both"/>
        <w:rPr>
          <w:rFonts w:ascii="Century Gothic" w:hAnsi="Century Gothic"/>
          <w:b/>
        </w:rPr>
      </w:pPr>
      <w:r w:rsidRPr="0065718F">
        <w:rPr>
          <w:rFonts w:ascii="Century Gothic" w:hAnsi="Century Gothic"/>
          <w:b/>
        </w:rPr>
        <w:t>CONTENIDO DEL PUNTO DE ACUERDO</w:t>
      </w:r>
    </w:p>
    <w:p w:rsidR="00E17469" w:rsidRDefault="00E17469" w:rsidP="009C3F4B">
      <w:pPr>
        <w:spacing w:after="0"/>
        <w:jc w:val="both"/>
        <w:rPr>
          <w:rFonts w:ascii="Century Gothic" w:hAnsi="Century Gothic"/>
          <w:b/>
        </w:rPr>
      </w:pPr>
    </w:p>
    <w:p w:rsidR="0068462C" w:rsidRPr="0065718F" w:rsidRDefault="0068462C" w:rsidP="009C3F4B">
      <w:pPr>
        <w:spacing w:after="0"/>
        <w:jc w:val="both"/>
        <w:rPr>
          <w:rFonts w:ascii="Century Gothic" w:hAnsi="Century Gothic"/>
          <w:b/>
        </w:rPr>
      </w:pPr>
    </w:p>
    <w:p w:rsidR="00E17469" w:rsidRPr="0065718F" w:rsidRDefault="00BB4B79" w:rsidP="009C3F4B">
      <w:pPr>
        <w:pStyle w:val="Prrafodelista"/>
        <w:numPr>
          <w:ilvl w:val="0"/>
          <w:numId w:val="1"/>
        </w:numPr>
        <w:spacing w:line="276" w:lineRule="auto"/>
        <w:contextualSpacing/>
        <w:jc w:val="both"/>
        <w:rPr>
          <w:rFonts w:ascii="Century Gothic" w:hAnsi="Century Gothic"/>
          <w:b/>
          <w:sz w:val="22"/>
          <w:szCs w:val="22"/>
        </w:rPr>
      </w:pPr>
      <w:r>
        <w:rPr>
          <w:rFonts w:ascii="Century Gothic" w:hAnsi="Century Gothic" w:cs="Arial"/>
          <w:sz w:val="22"/>
          <w:szCs w:val="22"/>
        </w:rPr>
        <w:t>E</w:t>
      </w:r>
      <w:r w:rsidRPr="002D231D">
        <w:rPr>
          <w:rFonts w:ascii="Century Gothic" w:hAnsi="Century Gothic" w:cs="Arial"/>
          <w:sz w:val="22"/>
          <w:szCs w:val="22"/>
        </w:rPr>
        <w:t xml:space="preserve">xhorta </w:t>
      </w:r>
      <w:r>
        <w:rPr>
          <w:rFonts w:ascii="Century Gothic" w:hAnsi="Century Gothic" w:cs="Arial"/>
          <w:sz w:val="22"/>
          <w:szCs w:val="22"/>
        </w:rPr>
        <w:t xml:space="preserve">respetuosamente a las Secretarías de Educación Pública Federal y Estatal, para que en el ámbito de su competencia, capaciten a las y los docentes de nivel básico y media superior en el Estado, para que puedan prevenir e identificar en tiempo los casos de </w:t>
      </w:r>
      <w:r w:rsidR="00C66B09">
        <w:rPr>
          <w:rFonts w:ascii="Century Gothic" w:hAnsi="Century Gothic" w:cs="Arial"/>
          <w:sz w:val="22"/>
          <w:szCs w:val="22"/>
        </w:rPr>
        <w:t>bullying</w:t>
      </w:r>
      <w:r>
        <w:rPr>
          <w:rFonts w:ascii="Century Gothic" w:hAnsi="Century Gothic" w:cs="Arial"/>
          <w:sz w:val="22"/>
          <w:szCs w:val="22"/>
        </w:rPr>
        <w:t>, y en consecuencia, se tomen las medidas necesarias para dar seguimiento y concluir con dichos comportamientos y canalizar, en su caso, a las y los estudiantes víctimas de acoso escolar y agresores, que requieran atención psicológica.</w:t>
      </w:r>
    </w:p>
    <w:p w:rsidR="009C3F4B" w:rsidRDefault="009C3F4B" w:rsidP="009C3F4B">
      <w:pPr>
        <w:pStyle w:val="Prrafodelista"/>
        <w:spacing w:line="276" w:lineRule="auto"/>
        <w:ind w:left="142" w:hanging="142"/>
        <w:rPr>
          <w:rFonts w:ascii="Century Gothic" w:hAnsi="Century Gothic"/>
          <w:b/>
          <w:sz w:val="22"/>
          <w:szCs w:val="22"/>
        </w:rPr>
      </w:pPr>
    </w:p>
    <w:p w:rsidR="009C3F4B" w:rsidRDefault="009C3F4B" w:rsidP="009C3F4B">
      <w:pPr>
        <w:pStyle w:val="Prrafodelista"/>
        <w:spacing w:line="276" w:lineRule="auto"/>
        <w:ind w:left="142" w:hanging="142"/>
        <w:rPr>
          <w:rFonts w:ascii="Century Gothic" w:hAnsi="Century Gothic"/>
          <w:b/>
          <w:sz w:val="22"/>
          <w:szCs w:val="22"/>
        </w:rPr>
      </w:pPr>
    </w:p>
    <w:p w:rsidR="00E17469" w:rsidRPr="0065718F" w:rsidRDefault="00716BCD" w:rsidP="009C3F4B">
      <w:pPr>
        <w:pStyle w:val="Prrafodelista"/>
        <w:spacing w:line="276" w:lineRule="auto"/>
        <w:ind w:left="142" w:hanging="142"/>
        <w:rPr>
          <w:rFonts w:ascii="Century Gothic" w:hAnsi="Century Gothic" w:cs="Arial"/>
          <w:b/>
          <w:sz w:val="22"/>
          <w:szCs w:val="22"/>
        </w:rPr>
      </w:pPr>
      <w:r>
        <w:rPr>
          <w:rFonts w:ascii="Century Gothic" w:hAnsi="Century Gothic"/>
          <w:b/>
          <w:sz w:val="22"/>
          <w:szCs w:val="22"/>
        </w:rPr>
        <w:t xml:space="preserve"> </w:t>
      </w:r>
      <w:r w:rsidR="00E17469" w:rsidRPr="0065718F">
        <w:rPr>
          <w:rFonts w:ascii="Century Gothic" w:hAnsi="Century Gothic" w:cs="Arial"/>
          <w:b/>
          <w:sz w:val="22"/>
          <w:szCs w:val="22"/>
        </w:rPr>
        <w:t>CONSIDERACIONES DE LA COMISI</w:t>
      </w:r>
      <w:r w:rsidR="00BB4B79">
        <w:rPr>
          <w:rFonts w:ascii="Century Gothic" w:hAnsi="Century Gothic" w:cs="Arial"/>
          <w:b/>
          <w:sz w:val="22"/>
          <w:szCs w:val="22"/>
        </w:rPr>
        <w:t>ÓN</w:t>
      </w:r>
    </w:p>
    <w:p w:rsidR="00E17469" w:rsidRDefault="00E17469" w:rsidP="009C3F4B">
      <w:pPr>
        <w:spacing w:after="0"/>
        <w:jc w:val="center"/>
        <w:rPr>
          <w:rFonts w:ascii="Century Gothic" w:hAnsi="Century Gothic" w:cs="Tahoma"/>
          <w:b/>
        </w:rPr>
      </w:pPr>
    </w:p>
    <w:p w:rsidR="00BB4B79" w:rsidRPr="0068462C" w:rsidRDefault="00BB4B79" w:rsidP="00BB4B79">
      <w:pPr>
        <w:spacing w:line="264" w:lineRule="auto"/>
        <w:jc w:val="both"/>
        <w:rPr>
          <w:rFonts w:ascii="Century Gothic" w:hAnsi="Century Gothic" w:cs="Arial"/>
          <w:i/>
          <w:color w:val="000000" w:themeColor="text1"/>
        </w:rPr>
      </w:pPr>
      <w:r w:rsidRPr="0068462C">
        <w:rPr>
          <w:rFonts w:ascii="Century Gothic" w:eastAsia="Calibri" w:hAnsi="Century Gothic" w:cs="Arial"/>
          <w:color w:val="000000" w:themeColor="text1"/>
        </w:rPr>
        <w:t xml:space="preserve">Que el artículo 3 </w:t>
      </w:r>
      <w:r w:rsidRPr="0068462C">
        <w:rPr>
          <w:rFonts w:ascii="Century Gothic" w:hAnsi="Century Gothic" w:cs="Arial"/>
          <w:color w:val="000000" w:themeColor="text1"/>
        </w:rPr>
        <w:t xml:space="preserve">de la Constitución Política de los Estados Unidos Mexicanos refiere que </w:t>
      </w:r>
      <w:r w:rsidRPr="0068462C">
        <w:rPr>
          <w:rFonts w:ascii="Century Gothic" w:hAnsi="Century Gothic" w:cs="Arial"/>
          <w:i/>
          <w:color w:val="000000" w:themeColor="text1"/>
        </w:rPr>
        <w:t>“Toda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La educación que imparta el Estado tenderá a desarrollar armónicamente, todas las facultades del ser humano y fomentará en él, a la vez, el amor a la Patria, el respeto a los derechos humanos</w:t>
      </w:r>
      <w:r w:rsidRPr="0068462C">
        <w:rPr>
          <w:rFonts w:ascii="Century Gothic" w:hAnsi="Century Gothic" w:cs="Arial"/>
          <w:b/>
          <w:i/>
          <w:color w:val="000000" w:themeColor="text1"/>
        </w:rPr>
        <w:t xml:space="preserve"> </w:t>
      </w:r>
      <w:r w:rsidRPr="0068462C">
        <w:rPr>
          <w:rFonts w:ascii="Century Gothic" w:hAnsi="Century Gothic" w:cs="Arial"/>
          <w:i/>
          <w:color w:val="000000" w:themeColor="text1"/>
        </w:rPr>
        <w:t>y la conciencia de la solidaridad internacional, en la independencia y en la justicia”.</w:t>
      </w:r>
    </w:p>
    <w:p w:rsidR="00BB4B79" w:rsidRPr="0068462C" w:rsidRDefault="00BB4B79" w:rsidP="00BB4B79">
      <w:pPr>
        <w:spacing w:after="0" w:line="264" w:lineRule="auto"/>
        <w:jc w:val="both"/>
        <w:rPr>
          <w:rFonts w:ascii="Century Gothic" w:hAnsi="Century Gothic" w:cs="Arial"/>
          <w:i/>
          <w:color w:val="000000" w:themeColor="text1"/>
        </w:rPr>
      </w:pPr>
    </w:p>
    <w:p w:rsidR="00BB4B79" w:rsidRPr="0068462C" w:rsidRDefault="00BB4B79" w:rsidP="00BB4B79">
      <w:pPr>
        <w:spacing w:line="264" w:lineRule="auto"/>
        <w:jc w:val="both"/>
        <w:rPr>
          <w:rFonts w:ascii="Century Gothic" w:eastAsia="Calibri" w:hAnsi="Century Gothic" w:cs="Arial"/>
          <w:b/>
          <w:color w:val="000000" w:themeColor="text1"/>
        </w:rPr>
      </w:pPr>
      <w:r w:rsidRPr="0068462C">
        <w:rPr>
          <w:rFonts w:ascii="Century Gothic" w:hAnsi="Century Gothic" w:cs="Arial"/>
          <w:i/>
          <w:color w:val="000000" w:themeColor="text1"/>
        </w:rPr>
        <w:tab/>
      </w:r>
      <w:r w:rsidRPr="0068462C">
        <w:rPr>
          <w:rFonts w:ascii="Century Gothic" w:hAnsi="Century Gothic" w:cs="Arial"/>
          <w:color w:val="000000" w:themeColor="text1"/>
        </w:rPr>
        <w:t xml:space="preserve">Que a su vez el artículo 7 fracción VI de la Ley General de Educación establece que </w:t>
      </w:r>
      <w:r w:rsidRPr="0068462C">
        <w:rPr>
          <w:rFonts w:ascii="Century Gothic" w:hAnsi="Century Gothic" w:cs="Arial"/>
          <w:i/>
          <w:color w:val="000000" w:themeColor="text1"/>
        </w:rPr>
        <w:t xml:space="preserve">“La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 VI.- Promover el valor de la justicia, de la observancia de la Ley y de la igualdad de los individuos ante ésta, propiciar la cultura de la legalidad, de la inclusión y la no discriminación, de la </w:t>
      </w:r>
      <w:r w:rsidRPr="0068462C">
        <w:rPr>
          <w:rFonts w:ascii="Century Gothic" w:hAnsi="Century Gothic" w:cs="Arial"/>
          <w:i/>
          <w:color w:val="000000" w:themeColor="text1"/>
        </w:rPr>
        <w:lastRenderedPageBreak/>
        <w:t>paz y la no violencia en cualquier tipo de sus manifestaciones, así como el conocimiento de los Derechos Humanos y el respeto a los mismos”.</w:t>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spacing w:line="264" w:lineRule="auto"/>
        <w:jc w:val="both"/>
        <w:rPr>
          <w:rFonts w:ascii="Century Gothic" w:eastAsia="Calibri" w:hAnsi="Century Gothic" w:cs="Arial"/>
          <w:i/>
          <w:color w:val="000000" w:themeColor="text1"/>
        </w:rPr>
      </w:pPr>
      <w:r w:rsidRPr="0068462C">
        <w:rPr>
          <w:rFonts w:ascii="Century Gothic" w:eastAsia="Calibri" w:hAnsi="Century Gothic" w:cs="Arial"/>
          <w:color w:val="000000" w:themeColor="text1"/>
        </w:rPr>
        <w:tab/>
      </w:r>
      <w:proofErr w:type="gramStart"/>
      <w:r w:rsidRPr="0068462C">
        <w:rPr>
          <w:rFonts w:ascii="Century Gothic" w:eastAsia="Calibri" w:hAnsi="Century Gothic" w:cs="Arial"/>
          <w:color w:val="000000" w:themeColor="text1"/>
        </w:rPr>
        <w:t>Que</w:t>
      </w:r>
      <w:proofErr w:type="gramEnd"/>
      <w:r w:rsidRPr="0068462C">
        <w:rPr>
          <w:rFonts w:ascii="Century Gothic" w:eastAsia="Calibri" w:hAnsi="Century Gothic" w:cs="Arial"/>
          <w:color w:val="000000" w:themeColor="text1"/>
        </w:rPr>
        <w:t xml:space="preserve"> de igual forma, el </w:t>
      </w:r>
      <w:r w:rsidRPr="0068462C">
        <w:rPr>
          <w:rFonts w:ascii="Century Gothic" w:hAnsi="Century Gothic" w:cs="Arial"/>
          <w:color w:val="000000" w:themeColor="text1"/>
        </w:rPr>
        <w:t xml:space="preserve">artículo 8 fracción II de la Ley de Educación del Estado de Puebla sostiene que </w:t>
      </w:r>
      <w:r w:rsidRPr="0068462C">
        <w:rPr>
          <w:rFonts w:ascii="Century Gothic" w:hAnsi="Century Gothic" w:cs="Arial"/>
          <w:i/>
          <w:color w:val="000000" w:themeColor="text1"/>
        </w:rPr>
        <w:t>“La educación que impartan el Estado, los Municipios, sus Organismos Descentralizados y los particulares con autorización o con reconocimiento de validez oficial de estudios tendrán, además de los fines establecidos en el artículo 3o de la Constitución Política de los Estados Unidos Mexicanos; los siguientes: II. Promover el ejercicio de los valores que propicien la democracia, la justicia, la observancia de las leyes, la igualdad entre los individuos, la equidad entre los géneros, la cultura de la legalidad, de la paz y la no violencia en cualquier tipo de sus manifestaciones,</w:t>
      </w:r>
      <w:r w:rsidRPr="0068462C">
        <w:rPr>
          <w:rFonts w:ascii="Century Gothic" w:hAnsi="Century Gothic" w:cs="Arial"/>
          <w:b/>
          <w:i/>
          <w:color w:val="000000" w:themeColor="text1"/>
        </w:rPr>
        <w:t xml:space="preserve"> </w:t>
      </w:r>
      <w:r w:rsidRPr="0068462C">
        <w:rPr>
          <w:rFonts w:ascii="Century Gothic" w:hAnsi="Century Gothic" w:cs="Arial"/>
          <w:i/>
          <w:color w:val="000000" w:themeColor="text1"/>
        </w:rPr>
        <w:t>además de inculcar el reconocimiento y respeto a los derechos humanos, y a los hombres y mujeres que han influido en las diferentes etapas de la historia”.</w:t>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spacing w:line="264" w:lineRule="auto"/>
        <w:jc w:val="both"/>
        <w:rPr>
          <w:rFonts w:ascii="Century Gothic" w:eastAsia="Calibri" w:hAnsi="Century Gothic" w:cs="Arial"/>
          <w:i/>
          <w:color w:val="000000" w:themeColor="text1"/>
        </w:rPr>
      </w:pPr>
      <w:r w:rsidRPr="0068462C">
        <w:rPr>
          <w:rFonts w:ascii="Century Gothic" w:eastAsia="Calibri" w:hAnsi="Century Gothic" w:cs="Arial"/>
          <w:color w:val="000000" w:themeColor="text1"/>
        </w:rPr>
        <w:tab/>
        <w:t xml:space="preserve">Que por otra parte, el artículo 24 fracción I de la Ley de Seguridad Integral Escolar para el Estado Libre y Soberano de Puebla dispone que </w:t>
      </w:r>
      <w:r w:rsidRPr="0068462C">
        <w:rPr>
          <w:rFonts w:ascii="Century Gothic" w:eastAsia="Calibri" w:hAnsi="Century Gothic" w:cs="Arial"/>
          <w:i/>
          <w:color w:val="000000" w:themeColor="text1"/>
        </w:rPr>
        <w:t>“Para los efectos y la aplicación de esta Ley, se entenderá por: I.- Acoso escolar: El comportamiento negativo, repetitivo e intencional que llevan a cabo uno o más individuos contra una persona que tiene dificultades para defenderse; a la relación interpersonal caracterizada por el desequilibrio de poder o fuerza, que ocurre de manera repetida durante algún tiempo y no existe una provocación aparente por parte de la víctima, siempre que se dirija contra uno o más alumnos; entorpezca significativamente las oportunidades educativas o la participación en programas educativos de dichos alumnos; y perjudique la disposición de un alumno a participar o aprovechar los programas o actividades educativas del centro escolar, al hacerle sentir un temor razonable a sufrir alguna agresión física”.</w:t>
      </w:r>
    </w:p>
    <w:p w:rsidR="00BB4B79" w:rsidRPr="0068462C" w:rsidRDefault="00BB4B79" w:rsidP="00BB4B79">
      <w:pPr>
        <w:spacing w:after="0" w:line="264" w:lineRule="auto"/>
        <w:jc w:val="both"/>
        <w:rPr>
          <w:rFonts w:ascii="Century Gothic" w:eastAsia="Calibri" w:hAnsi="Century Gothic" w:cs="Arial"/>
          <w:i/>
          <w:color w:val="000000" w:themeColor="text1"/>
        </w:rPr>
      </w:pPr>
    </w:p>
    <w:p w:rsidR="00BB4B79" w:rsidRPr="0068462C" w:rsidRDefault="00BB4B79" w:rsidP="00BB4B79">
      <w:pPr>
        <w:spacing w:line="264" w:lineRule="auto"/>
        <w:jc w:val="both"/>
        <w:rPr>
          <w:rFonts w:ascii="Century Gothic" w:hAnsi="Century Gothic" w:cs="Arial"/>
          <w:i/>
          <w:color w:val="000000" w:themeColor="text1"/>
        </w:rPr>
      </w:pPr>
      <w:r w:rsidRPr="0068462C">
        <w:rPr>
          <w:rFonts w:ascii="Century Gothic" w:eastAsia="Calibri" w:hAnsi="Century Gothic" w:cs="Arial"/>
          <w:i/>
          <w:color w:val="000000" w:themeColor="text1"/>
        </w:rPr>
        <w:tab/>
      </w:r>
      <w:r w:rsidRPr="0068462C">
        <w:rPr>
          <w:rFonts w:ascii="Century Gothic" w:eastAsia="Calibri" w:hAnsi="Century Gothic" w:cs="Arial"/>
          <w:color w:val="000000" w:themeColor="text1"/>
        </w:rPr>
        <w:t xml:space="preserve">Que en este mismo sentido, los artículos 58 fracción II y 59 de la Ley en mención prevén, respectivamente, lo siguiente </w:t>
      </w:r>
      <w:r w:rsidRPr="0068462C">
        <w:rPr>
          <w:rFonts w:ascii="Century Gothic" w:eastAsia="Calibri" w:hAnsi="Century Gothic" w:cs="Arial"/>
          <w:i/>
          <w:color w:val="000000" w:themeColor="text1"/>
        </w:rPr>
        <w:t>“A fin de combatir los fenómenos de acoso, hostigamiento, agresión y demás manifestaciones de violencia escolar, la Secretaría deberá: II.- Adoptar planes de capacitación de profesores en la identificación, prevención, seguimiento y resolución de conflictos escolares”</w:t>
      </w:r>
      <w:r w:rsidRPr="0068462C">
        <w:rPr>
          <w:rFonts w:ascii="Century Gothic" w:eastAsia="Calibri" w:hAnsi="Century Gothic" w:cs="Arial"/>
          <w:color w:val="000000" w:themeColor="text1"/>
        </w:rPr>
        <w:t xml:space="preserve"> y </w:t>
      </w:r>
      <w:r w:rsidRPr="0068462C">
        <w:rPr>
          <w:rFonts w:ascii="Century Gothic" w:eastAsia="Calibri" w:hAnsi="Century Gothic" w:cs="Arial"/>
          <w:i/>
          <w:color w:val="000000" w:themeColor="text1"/>
        </w:rPr>
        <w:t>“</w:t>
      </w:r>
      <w:r w:rsidRPr="0068462C">
        <w:rPr>
          <w:rFonts w:ascii="Century Gothic" w:hAnsi="Century Gothic" w:cs="Arial"/>
          <w:i/>
          <w:color w:val="000000" w:themeColor="text1"/>
        </w:rPr>
        <w:t xml:space="preserve">Las instituciones educativas ofrecerán servicios de apoyo psicológicos a aquellas personas que lo soliciten o requieran a consecuencia de ser víctimas de acoso escolar. La Secretaría suscribirá con aquéllas los acuerdos de coordinación necesarios para el mejor cumplimiento de esta función. Estos apoyos también estarán disponibles para aquéllos que se consideran como agresores, con el propósito de respaldarles a revertir </w:t>
      </w:r>
      <w:r w:rsidRPr="0068462C">
        <w:rPr>
          <w:rFonts w:ascii="Century Gothic" w:hAnsi="Century Gothic" w:cs="Arial"/>
          <w:i/>
          <w:color w:val="000000" w:themeColor="text1"/>
        </w:rPr>
        <w:lastRenderedPageBreak/>
        <w:t>su conducta disfuncional y brindarles un sistema de apoyo para que no se convierta en una conducta repetitiva. Cuando la víctima o agresor solicite dicho apoyo, la institución educativa lo canalizará oportunamente a la instancia correspondiente, según lo estipulado en los procedimientos o protocolos”.</w:t>
      </w:r>
    </w:p>
    <w:p w:rsidR="00BB4B79" w:rsidRPr="0068462C" w:rsidRDefault="00BB4B79" w:rsidP="00BB4B79">
      <w:pPr>
        <w:spacing w:after="0" w:line="264" w:lineRule="auto"/>
        <w:jc w:val="both"/>
        <w:rPr>
          <w:rFonts w:ascii="Century Gothic" w:eastAsia="Calibri" w:hAnsi="Century Gothic" w:cs="Arial"/>
          <w:i/>
          <w:color w:val="000000" w:themeColor="text1"/>
        </w:rPr>
      </w:pPr>
    </w:p>
    <w:p w:rsidR="00BB4B79" w:rsidRPr="0068462C" w:rsidRDefault="00BB4B79" w:rsidP="00BB4B79">
      <w:pPr>
        <w:spacing w:line="264" w:lineRule="auto"/>
        <w:jc w:val="both"/>
        <w:rPr>
          <w:rFonts w:ascii="Century Gothic" w:eastAsia="Calibri" w:hAnsi="Century Gothic" w:cs="Arial"/>
          <w:i/>
          <w:color w:val="000000" w:themeColor="text1"/>
        </w:rPr>
      </w:pPr>
      <w:r w:rsidRPr="0068462C">
        <w:rPr>
          <w:rFonts w:ascii="Century Gothic" w:eastAsia="Calibri" w:hAnsi="Century Gothic" w:cs="Arial"/>
          <w:color w:val="000000" w:themeColor="text1"/>
        </w:rPr>
        <w:tab/>
      </w:r>
      <w:proofErr w:type="gramStart"/>
      <w:r w:rsidRPr="0068462C">
        <w:rPr>
          <w:rFonts w:ascii="Century Gothic" w:eastAsia="Calibri" w:hAnsi="Century Gothic" w:cs="Arial"/>
          <w:color w:val="000000" w:themeColor="text1"/>
        </w:rPr>
        <w:t>Que</w:t>
      </w:r>
      <w:proofErr w:type="gramEnd"/>
      <w:r w:rsidRPr="0068462C">
        <w:rPr>
          <w:rFonts w:ascii="Century Gothic" w:eastAsia="Calibri" w:hAnsi="Century Gothic" w:cs="Arial"/>
          <w:color w:val="000000" w:themeColor="text1"/>
        </w:rPr>
        <w:t xml:space="preserve"> en este orden de ideas, cabe precisar que el acoso escolar o bullying, de acuerdo a D. Olweus, se presenta cuando </w:t>
      </w:r>
      <w:r w:rsidRPr="0068462C">
        <w:rPr>
          <w:rFonts w:ascii="Century Gothic" w:eastAsia="Calibri" w:hAnsi="Century Gothic" w:cs="Arial"/>
          <w:i/>
          <w:color w:val="000000" w:themeColor="text1"/>
        </w:rPr>
        <w:t>"Un estudiante se convierte en víctima de acoso escolar cuando está expuesto, de forma reiterada y a lo largo de un tiempo, a acciones negativas llevadas a cabo por otro u otros estudiantes".</w:t>
      </w:r>
      <w:r w:rsidRPr="0068462C">
        <w:rPr>
          <w:rStyle w:val="Refdenotaalpie"/>
          <w:rFonts w:ascii="Century Gothic" w:eastAsia="Calibri" w:hAnsi="Century Gothic" w:cs="Arial"/>
          <w:i/>
          <w:color w:val="000000" w:themeColor="text1"/>
        </w:rPr>
        <w:footnoteReference w:id="1"/>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spacing w:line="264" w:lineRule="auto"/>
        <w:jc w:val="both"/>
        <w:rPr>
          <w:rFonts w:ascii="Century Gothic" w:eastAsia="Calibri" w:hAnsi="Century Gothic" w:cs="Arial"/>
          <w:color w:val="000000" w:themeColor="text1"/>
        </w:rPr>
      </w:pPr>
      <w:r w:rsidRPr="0068462C">
        <w:rPr>
          <w:rFonts w:ascii="Century Gothic" w:eastAsia="Calibri" w:hAnsi="Century Gothic" w:cs="Arial"/>
          <w:color w:val="000000" w:themeColor="text1"/>
        </w:rPr>
        <w:tab/>
      </w:r>
      <w:proofErr w:type="gramStart"/>
      <w:r w:rsidRPr="0068462C">
        <w:rPr>
          <w:rFonts w:ascii="Century Gothic" w:eastAsia="Calibri" w:hAnsi="Century Gothic" w:cs="Arial"/>
          <w:color w:val="000000" w:themeColor="text1"/>
        </w:rPr>
        <w:t>Que</w:t>
      </w:r>
      <w:proofErr w:type="gramEnd"/>
      <w:r w:rsidRPr="0068462C">
        <w:rPr>
          <w:rFonts w:ascii="Century Gothic" w:eastAsia="Calibri" w:hAnsi="Century Gothic" w:cs="Arial"/>
          <w:color w:val="000000" w:themeColor="text1"/>
        </w:rPr>
        <w:t xml:space="preserve"> además, este mismo autor refiere que los elementos que deben existir para que se actualice el bullying son los siguientes</w:t>
      </w:r>
      <w:r w:rsidRPr="0068462C">
        <w:rPr>
          <w:rStyle w:val="Refdenotaalpie"/>
          <w:rFonts w:ascii="Century Gothic" w:eastAsia="Calibri" w:hAnsi="Century Gothic" w:cs="Arial"/>
          <w:color w:val="000000" w:themeColor="text1"/>
        </w:rPr>
        <w:footnoteReference w:id="2"/>
      </w:r>
      <w:r w:rsidRPr="0068462C">
        <w:rPr>
          <w:rFonts w:ascii="Century Gothic" w:eastAsia="Calibri" w:hAnsi="Century Gothic" w:cs="Arial"/>
          <w:color w:val="000000" w:themeColor="text1"/>
        </w:rPr>
        <w:t>:</w:t>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pStyle w:val="Prrafodelista"/>
        <w:numPr>
          <w:ilvl w:val="0"/>
          <w:numId w:val="4"/>
        </w:numPr>
        <w:spacing w:after="200" w:line="264" w:lineRule="auto"/>
        <w:contextualSpacing/>
        <w:jc w:val="both"/>
        <w:rPr>
          <w:rFonts w:ascii="Century Gothic" w:eastAsia="Calibri" w:hAnsi="Century Gothic" w:cs="Arial"/>
          <w:color w:val="000000" w:themeColor="text1"/>
          <w:sz w:val="22"/>
          <w:szCs w:val="22"/>
          <w:lang w:eastAsia="en-US"/>
        </w:rPr>
      </w:pPr>
      <w:r w:rsidRPr="0068462C">
        <w:rPr>
          <w:rFonts w:ascii="Century Gothic" w:eastAsia="Calibri" w:hAnsi="Century Gothic" w:cs="Arial"/>
          <w:color w:val="000000" w:themeColor="text1"/>
          <w:sz w:val="22"/>
          <w:szCs w:val="22"/>
          <w:lang w:eastAsia="en-US"/>
        </w:rPr>
        <w:t>Se presenta entre compañeras o compañeros;</w:t>
      </w:r>
    </w:p>
    <w:p w:rsidR="00BB4B79" w:rsidRPr="0068462C" w:rsidRDefault="00BB4B79" w:rsidP="00BB4B79">
      <w:pPr>
        <w:pStyle w:val="Prrafodelista"/>
        <w:spacing w:after="200" w:line="264" w:lineRule="auto"/>
        <w:jc w:val="both"/>
        <w:rPr>
          <w:rFonts w:ascii="Century Gothic" w:eastAsia="Calibri" w:hAnsi="Century Gothic" w:cs="Arial"/>
          <w:color w:val="000000" w:themeColor="text1"/>
          <w:sz w:val="22"/>
          <w:szCs w:val="22"/>
          <w:lang w:eastAsia="en-US"/>
        </w:rPr>
      </w:pPr>
    </w:p>
    <w:p w:rsidR="00BB4B79" w:rsidRPr="0068462C" w:rsidRDefault="00BB4B79" w:rsidP="00BB4B79">
      <w:pPr>
        <w:pStyle w:val="Prrafodelista"/>
        <w:numPr>
          <w:ilvl w:val="0"/>
          <w:numId w:val="4"/>
        </w:numPr>
        <w:spacing w:after="200" w:line="264" w:lineRule="auto"/>
        <w:contextualSpacing/>
        <w:jc w:val="both"/>
        <w:rPr>
          <w:rFonts w:ascii="Century Gothic" w:eastAsia="Calibri" w:hAnsi="Century Gothic" w:cs="Arial"/>
          <w:color w:val="000000" w:themeColor="text1"/>
          <w:sz w:val="22"/>
          <w:szCs w:val="22"/>
          <w:lang w:eastAsia="en-US"/>
        </w:rPr>
      </w:pPr>
      <w:r w:rsidRPr="0068462C">
        <w:rPr>
          <w:rFonts w:ascii="Century Gothic" w:eastAsia="Calibri" w:hAnsi="Century Gothic" w:cs="Arial"/>
          <w:color w:val="000000" w:themeColor="text1"/>
          <w:sz w:val="22"/>
          <w:szCs w:val="22"/>
          <w:lang w:eastAsia="en-US"/>
        </w:rPr>
        <w:t>Una víctima es atacada por un acosador o grupo de acosadores en un marco de desequilibrio de poder o de fuerzas;</w:t>
      </w:r>
    </w:p>
    <w:p w:rsidR="00BB4B79" w:rsidRPr="0068462C" w:rsidRDefault="00BB4B79" w:rsidP="00BB4B79">
      <w:pPr>
        <w:pStyle w:val="Prrafodelista"/>
        <w:spacing w:after="200" w:line="264" w:lineRule="auto"/>
        <w:jc w:val="both"/>
        <w:rPr>
          <w:rFonts w:ascii="Century Gothic" w:eastAsia="Calibri" w:hAnsi="Century Gothic" w:cs="Arial"/>
          <w:color w:val="000000" w:themeColor="text1"/>
          <w:sz w:val="22"/>
          <w:szCs w:val="22"/>
          <w:lang w:eastAsia="en-US"/>
        </w:rPr>
      </w:pPr>
    </w:p>
    <w:p w:rsidR="00BB4B79" w:rsidRPr="0068462C" w:rsidRDefault="00BB4B79" w:rsidP="00BB4B79">
      <w:pPr>
        <w:pStyle w:val="Prrafodelista"/>
        <w:numPr>
          <w:ilvl w:val="0"/>
          <w:numId w:val="4"/>
        </w:numPr>
        <w:spacing w:after="200" w:line="264" w:lineRule="auto"/>
        <w:contextualSpacing/>
        <w:jc w:val="both"/>
        <w:rPr>
          <w:rFonts w:ascii="Century Gothic" w:eastAsia="Calibri" w:hAnsi="Century Gothic" w:cs="Arial"/>
          <w:color w:val="000000" w:themeColor="text1"/>
          <w:sz w:val="22"/>
          <w:szCs w:val="22"/>
          <w:lang w:eastAsia="en-US"/>
        </w:rPr>
      </w:pPr>
      <w:r w:rsidRPr="0068462C">
        <w:rPr>
          <w:rFonts w:ascii="Century Gothic" w:eastAsia="Calibri" w:hAnsi="Century Gothic" w:cs="Arial"/>
          <w:color w:val="000000" w:themeColor="text1"/>
          <w:sz w:val="22"/>
          <w:szCs w:val="22"/>
          <w:lang w:eastAsia="en-US"/>
        </w:rPr>
        <w:t xml:space="preserve">La víctima se encuentra en un estado de indefensión, </w:t>
      </w:r>
      <w:proofErr w:type="gramStart"/>
      <w:r w:rsidRPr="0068462C">
        <w:rPr>
          <w:rFonts w:ascii="Century Gothic" w:eastAsia="Calibri" w:hAnsi="Century Gothic" w:cs="Arial"/>
          <w:color w:val="000000" w:themeColor="text1"/>
          <w:sz w:val="22"/>
          <w:szCs w:val="22"/>
          <w:lang w:eastAsia="en-US"/>
        </w:rPr>
        <w:t>y</w:t>
      </w:r>
      <w:proofErr w:type="gramEnd"/>
      <w:r w:rsidRPr="0068462C">
        <w:rPr>
          <w:rFonts w:ascii="Century Gothic" w:eastAsia="Calibri" w:hAnsi="Century Gothic" w:cs="Arial"/>
          <w:color w:val="000000" w:themeColor="text1"/>
          <w:sz w:val="22"/>
          <w:szCs w:val="22"/>
          <w:lang w:eastAsia="en-US"/>
        </w:rPr>
        <w:t xml:space="preserve"> por tanto, se presenta la intimidación; y</w:t>
      </w:r>
    </w:p>
    <w:p w:rsidR="00BB4B79" w:rsidRPr="0068462C" w:rsidRDefault="00BB4B79" w:rsidP="00BB4B79">
      <w:pPr>
        <w:pStyle w:val="Prrafodelista"/>
        <w:spacing w:after="200" w:line="264" w:lineRule="auto"/>
        <w:jc w:val="both"/>
        <w:rPr>
          <w:rFonts w:ascii="Century Gothic" w:eastAsia="Calibri" w:hAnsi="Century Gothic" w:cs="Arial"/>
          <w:color w:val="000000" w:themeColor="text1"/>
          <w:sz w:val="22"/>
          <w:szCs w:val="22"/>
          <w:lang w:eastAsia="en-US"/>
        </w:rPr>
      </w:pPr>
    </w:p>
    <w:p w:rsidR="00BB4B79" w:rsidRPr="0068462C" w:rsidRDefault="00BB4B79" w:rsidP="00BB4B79">
      <w:pPr>
        <w:pStyle w:val="Prrafodelista"/>
        <w:numPr>
          <w:ilvl w:val="0"/>
          <w:numId w:val="4"/>
        </w:numPr>
        <w:spacing w:after="200" w:line="264" w:lineRule="auto"/>
        <w:contextualSpacing/>
        <w:jc w:val="both"/>
        <w:rPr>
          <w:rFonts w:ascii="Century Gothic" w:eastAsia="Calibri" w:hAnsi="Century Gothic" w:cs="Arial"/>
          <w:color w:val="000000" w:themeColor="text1"/>
          <w:sz w:val="22"/>
          <w:szCs w:val="22"/>
          <w:lang w:eastAsia="en-US"/>
        </w:rPr>
      </w:pPr>
      <w:r w:rsidRPr="0068462C">
        <w:rPr>
          <w:rFonts w:ascii="Century Gothic" w:eastAsia="Calibri" w:hAnsi="Century Gothic" w:cs="Arial"/>
          <w:color w:val="000000" w:themeColor="text1"/>
          <w:sz w:val="22"/>
          <w:szCs w:val="22"/>
          <w:lang w:eastAsia="en-US"/>
        </w:rPr>
        <w:t>La presentación de una acción agresiva que se reproduce de forma reiterada con el paso del tiempo.</w:t>
      </w:r>
    </w:p>
    <w:p w:rsidR="00BB4B79" w:rsidRPr="0068462C" w:rsidRDefault="00BB4B79" w:rsidP="00BB4B79">
      <w:pPr>
        <w:spacing w:line="264" w:lineRule="auto"/>
        <w:jc w:val="both"/>
        <w:rPr>
          <w:rFonts w:ascii="Century Gothic" w:eastAsia="Calibri" w:hAnsi="Century Gothic" w:cs="Arial"/>
          <w:color w:val="000000" w:themeColor="text1"/>
        </w:rPr>
      </w:pPr>
    </w:p>
    <w:p w:rsidR="00BB4B79" w:rsidRPr="0068462C" w:rsidRDefault="00BB4B79" w:rsidP="00BB4B79">
      <w:pPr>
        <w:spacing w:line="264" w:lineRule="auto"/>
        <w:jc w:val="both"/>
        <w:rPr>
          <w:rFonts w:ascii="Century Gothic" w:eastAsia="Calibri" w:hAnsi="Century Gothic" w:cs="Arial"/>
          <w:color w:val="000000" w:themeColor="text1"/>
        </w:rPr>
      </w:pPr>
      <w:r w:rsidRPr="0068462C">
        <w:rPr>
          <w:rFonts w:ascii="Century Gothic" w:eastAsia="Calibri" w:hAnsi="Century Gothic" w:cs="Arial"/>
          <w:color w:val="000000" w:themeColor="text1"/>
        </w:rPr>
        <w:tab/>
        <w:t xml:space="preserve">Que un aspecto importante de </w:t>
      </w:r>
      <w:proofErr w:type="gramStart"/>
      <w:r w:rsidRPr="0068462C">
        <w:rPr>
          <w:rFonts w:ascii="Century Gothic" w:eastAsia="Calibri" w:hAnsi="Century Gothic" w:cs="Arial"/>
          <w:color w:val="000000" w:themeColor="text1"/>
        </w:rPr>
        <w:t>señalar,</w:t>
      </w:r>
      <w:proofErr w:type="gramEnd"/>
      <w:r w:rsidRPr="0068462C">
        <w:rPr>
          <w:rFonts w:ascii="Century Gothic" w:eastAsia="Calibri" w:hAnsi="Century Gothic" w:cs="Arial"/>
          <w:color w:val="000000" w:themeColor="text1"/>
        </w:rPr>
        <w:t xml:space="preserve"> es que el bullying que se desarrolla en las instituciones educativas no hace distinciones sociales ni de sexo</w:t>
      </w:r>
      <w:r w:rsidRPr="0068462C">
        <w:rPr>
          <w:rStyle w:val="Refdenotaalpie"/>
          <w:rFonts w:ascii="Century Gothic" w:eastAsia="Calibri" w:hAnsi="Century Gothic" w:cs="Arial"/>
          <w:color w:val="000000" w:themeColor="text1"/>
        </w:rPr>
        <w:footnoteReference w:id="3"/>
      </w:r>
      <w:r w:rsidRPr="0068462C">
        <w:rPr>
          <w:rFonts w:ascii="Century Gothic" w:eastAsia="Calibri" w:hAnsi="Century Gothic" w:cs="Arial"/>
          <w:color w:val="000000" w:themeColor="text1"/>
        </w:rPr>
        <w:t>.</w:t>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spacing w:line="264" w:lineRule="auto"/>
        <w:jc w:val="both"/>
        <w:rPr>
          <w:rFonts w:ascii="Century Gothic" w:eastAsia="Calibri" w:hAnsi="Century Gothic" w:cs="Arial"/>
          <w:color w:val="000000" w:themeColor="text1"/>
        </w:rPr>
      </w:pPr>
      <w:r w:rsidRPr="0068462C">
        <w:rPr>
          <w:rFonts w:ascii="Century Gothic" w:eastAsia="Calibri" w:hAnsi="Century Gothic" w:cs="Arial"/>
          <w:color w:val="000000" w:themeColor="text1"/>
        </w:rPr>
        <w:lastRenderedPageBreak/>
        <w:tab/>
        <w:t xml:space="preserve">Que desgraciadamente el hecho de que una niña, niño o adolescente sufra </w:t>
      </w:r>
      <w:proofErr w:type="gramStart"/>
      <w:r w:rsidRPr="0068462C">
        <w:rPr>
          <w:rFonts w:ascii="Century Gothic" w:eastAsia="Calibri" w:hAnsi="Century Gothic" w:cs="Arial"/>
          <w:color w:val="000000" w:themeColor="text1"/>
        </w:rPr>
        <w:t>bullying</w:t>
      </w:r>
      <w:proofErr w:type="gramEnd"/>
      <w:r w:rsidRPr="0068462C">
        <w:rPr>
          <w:rFonts w:ascii="Century Gothic" w:eastAsia="Calibri" w:hAnsi="Century Gothic" w:cs="Arial"/>
          <w:color w:val="000000" w:themeColor="text1"/>
        </w:rPr>
        <w:t xml:space="preserve"> puede marcar su vida y afectarlo y generar consecuencias negativas en diversos ámbitos, como son el físico y psicológico, entre las que se encuentran las siguientes</w:t>
      </w:r>
      <w:r w:rsidRPr="0068462C">
        <w:rPr>
          <w:rStyle w:val="Refdenotaalpie"/>
          <w:rFonts w:ascii="Century Gothic" w:eastAsia="Calibri" w:hAnsi="Century Gothic" w:cs="Arial"/>
          <w:color w:val="000000" w:themeColor="text1"/>
        </w:rPr>
        <w:footnoteReference w:id="4"/>
      </w:r>
      <w:r w:rsidRPr="0068462C">
        <w:rPr>
          <w:rFonts w:ascii="Century Gothic" w:eastAsia="Calibri" w:hAnsi="Century Gothic" w:cs="Arial"/>
          <w:color w:val="000000" w:themeColor="text1"/>
        </w:rPr>
        <w:t>:</w:t>
      </w:r>
    </w:p>
    <w:p w:rsidR="00BB4B79" w:rsidRPr="0068462C" w:rsidRDefault="00BB4B79" w:rsidP="00BB4B79">
      <w:pPr>
        <w:spacing w:after="0" w:line="264" w:lineRule="auto"/>
        <w:jc w:val="both"/>
        <w:rPr>
          <w:rFonts w:ascii="Century Gothic" w:eastAsia="Calibri" w:hAnsi="Century Gothic" w:cs="Arial"/>
          <w:color w:val="000000" w:themeColor="text1"/>
        </w:rPr>
      </w:pPr>
    </w:p>
    <w:p w:rsidR="00BB4B79" w:rsidRPr="0068462C" w:rsidRDefault="00BB4B79" w:rsidP="00BB4B79">
      <w:pPr>
        <w:pStyle w:val="NormalWeb"/>
        <w:numPr>
          <w:ilvl w:val="0"/>
          <w:numId w:val="7"/>
        </w:numPr>
        <w:spacing w:after="390" w:line="264" w:lineRule="auto"/>
        <w:jc w:val="both"/>
        <w:rPr>
          <w:rFonts w:ascii="Century Gothic" w:eastAsia="Times New Roman" w:hAnsi="Century Gothic" w:cs="Arial"/>
          <w:color w:val="000000" w:themeColor="text1"/>
          <w:sz w:val="22"/>
          <w:szCs w:val="22"/>
          <w:lang w:eastAsia="es-MX"/>
        </w:rPr>
      </w:pPr>
      <w:r w:rsidRPr="0068462C">
        <w:rPr>
          <w:rFonts w:ascii="Century Gothic" w:eastAsia="Times New Roman" w:hAnsi="Century Gothic" w:cs="Arial"/>
          <w:color w:val="000000" w:themeColor="text1"/>
          <w:sz w:val="22"/>
          <w:szCs w:val="22"/>
          <w:lang w:eastAsia="es-MX"/>
        </w:rPr>
        <w:t>A corto plazo:</w:t>
      </w:r>
    </w:p>
    <w:p w:rsidR="00BB4B79" w:rsidRPr="0068462C" w:rsidRDefault="007506E8"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hyperlink r:id="rId8" w:tgtFrame="_blank" w:history="1">
        <w:r w:rsidR="00BB4B79" w:rsidRPr="0068462C">
          <w:rPr>
            <w:rFonts w:ascii="Century Gothic" w:eastAsia="Times New Roman" w:hAnsi="Century Gothic" w:cs="Arial"/>
            <w:color w:val="000000" w:themeColor="text1"/>
            <w:lang w:eastAsia="es-MX"/>
          </w:rPr>
          <w:t>Depresión</w:t>
        </w:r>
      </w:hyperlink>
      <w:r w:rsidR="00BB4B79" w:rsidRPr="0068462C">
        <w:rPr>
          <w:rFonts w:ascii="Century Gothic" w:eastAsia="Times New Roman" w:hAnsi="Century Gothic" w:cs="Arial"/>
          <w:color w:val="000000" w:themeColor="text1"/>
          <w:lang w:eastAsia="es-MX"/>
        </w:rPr>
        <w:t>;</w:t>
      </w:r>
    </w:p>
    <w:p w:rsidR="00BB4B79" w:rsidRPr="0068462C" w:rsidRDefault="00BB4B79"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Ansiedad;</w:t>
      </w:r>
    </w:p>
    <w:p w:rsidR="00BB4B79" w:rsidRPr="0068462C" w:rsidRDefault="00BB4B79"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Evitación de situaciones en las que pueda ocurrir el maltrato;</w:t>
      </w:r>
    </w:p>
    <w:p w:rsidR="00BB4B79" w:rsidRPr="0068462C" w:rsidRDefault="00BB4B79"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Mayor incidencia de enfermedades;</w:t>
      </w:r>
    </w:p>
    <w:p w:rsidR="00BB4B79" w:rsidRPr="0068462C" w:rsidRDefault="00BB4B79"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Odio;</w:t>
      </w:r>
    </w:p>
    <w:p w:rsidR="00BB4B79" w:rsidRPr="0068462C" w:rsidRDefault="00BB4B79"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Peores calificaciones; y</w:t>
      </w:r>
    </w:p>
    <w:p w:rsidR="00BB4B79" w:rsidRPr="0068462C" w:rsidRDefault="007506E8" w:rsidP="00BB4B79">
      <w:pPr>
        <w:numPr>
          <w:ilvl w:val="0"/>
          <w:numId w:val="5"/>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hyperlink r:id="rId9" w:tgtFrame="_blank" w:history="1">
        <w:r w:rsidR="00BB4B79" w:rsidRPr="0068462C">
          <w:rPr>
            <w:rFonts w:ascii="Century Gothic" w:eastAsia="Times New Roman" w:hAnsi="Century Gothic" w:cs="Arial"/>
            <w:color w:val="000000" w:themeColor="text1"/>
            <w:lang w:eastAsia="es-MX"/>
          </w:rPr>
          <w:t>Pensamientos suicidas</w:t>
        </w:r>
      </w:hyperlink>
      <w:r w:rsidR="00BB4B79" w:rsidRPr="0068462C">
        <w:rPr>
          <w:rFonts w:ascii="Century Gothic" w:eastAsia="Times New Roman" w:hAnsi="Century Gothic" w:cs="Arial"/>
          <w:color w:val="000000" w:themeColor="text1"/>
          <w:lang w:eastAsia="es-MX"/>
        </w:rPr>
        <w:t>.</w:t>
      </w:r>
    </w:p>
    <w:p w:rsidR="00BB4B79" w:rsidRPr="0068462C" w:rsidRDefault="00BB4B79" w:rsidP="00BB4B79">
      <w:pPr>
        <w:pStyle w:val="Prrafodelista"/>
        <w:numPr>
          <w:ilvl w:val="0"/>
          <w:numId w:val="7"/>
        </w:numPr>
        <w:spacing w:after="390" w:line="264" w:lineRule="auto"/>
        <w:contextualSpacing/>
        <w:jc w:val="both"/>
        <w:rPr>
          <w:rFonts w:ascii="Century Gothic" w:hAnsi="Century Gothic" w:cs="Arial"/>
          <w:color w:val="000000" w:themeColor="text1"/>
          <w:sz w:val="22"/>
          <w:szCs w:val="22"/>
          <w:lang w:eastAsia="es-MX"/>
        </w:rPr>
      </w:pPr>
      <w:r w:rsidRPr="0068462C">
        <w:rPr>
          <w:rFonts w:ascii="Century Gothic" w:hAnsi="Century Gothic" w:cs="Arial"/>
          <w:color w:val="000000" w:themeColor="text1"/>
          <w:sz w:val="22"/>
          <w:szCs w:val="22"/>
          <w:lang w:eastAsia="es-MX"/>
        </w:rPr>
        <w:t>A largo plazo:</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Dificultades al confiar en otra gente;</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Dificultades interpersonales;</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Evitación de situaciones sociales;</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Fobia social;</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Baja autoestima;</w:t>
      </w:r>
      <w:hyperlink r:id="rId10" w:tgtFrame="_blank" w:history="1"/>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Deseos de venganza;</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Sentimientos de odio; y</w:t>
      </w:r>
    </w:p>
    <w:p w:rsidR="00BB4B79" w:rsidRPr="0068462C" w:rsidRDefault="00BB4B79" w:rsidP="00BB4B79">
      <w:pPr>
        <w:numPr>
          <w:ilvl w:val="0"/>
          <w:numId w:val="6"/>
        </w:numPr>
        <w:spacing w:before="100" w:beforeAutospacing="1" w:after="100" w:afterAutospacing="1" w:line="264" w:lineRule="auto"/>
        <w:ind w:left="1035"/>
        <w:jc w:val="both"/>
        <w:rPr>
          <w:rFonts w:ascii="Century Gothic" w:eastAsia="Times New Roman" w:hAnsi="Century Gothic" w:cs="Arial"/>
          <w:color w:val="000000" w:themeColor="text1"/>
          <w:lang w:eastAsia="es-MX"/>
        </w:rPr>
      </w:pPr>
      <w:r w:rsidRPr="0068462C">
        <w:rPr>
          <w:rFonts w:ascii="Century Gothic" w:eastAsia="Times New Roman" w:hAnsi="Century Gothic" w:cs="Arial"/>
          <w:color w:val="000000" w:themeColor="text1"/>
          <w:lang w:eastAsia="es-MX"/>
        </w:rPr>
        <w:t>Menores oportunidades laborales.</w:t>
      </w:r>
    </w:p>
    <w:p w:rsidR="00BB4B79" w:rsidRPr="0068462C" w:rsidRDefault="00BB4B79" w:rsidP="00BB4B79">
      <w:pPr>
        <w:pStyle w:val="NormalWeb"/>
        <w:spacing w:after="390" w:line="264" w:lineRule="auto"/>
        <w:jc w:val="both"/>
        <w:rPr>
          <w:rFonts w:ascii="Century Gothic" w:hAnsi="Century Gothic" w:cs="Arial"/>
          <w:color w:val="000000" w:themeColor="text1"/>
          <w:sz w:val="22"/>
          <w:szCs w:val="22"/>
        </w:rPr>
      </w:pPr>
    </w:p>
    <w:p w:rsidR="00BB4B79" w:rsidRPr="0068462C" w:rsidRDefault="00BB4B79" w:rsidP="00BB4B79">
      <w:pPr>
        <w:pStyle w:val="NormalWeb"/>
        <w:spacing w:after="0" w:line="264" w:lineRule="auto"/>
        <w:jc w:val="both"/>
        <w:rPr>
          <w:rFonts w:ascii="Century Gothic" w:hAnsi="Century Gothic" w:cs="Arial"/>
          <w:color w:val="000000" w:themeColor="text1"/>
          <w:sz w:val="22"/>
          <w:szCs w:val="22"/>
        </w:rPr>
      </w:pPr>
      <w:r w:rsidRPr="0068462C">
        <w:rPr>
          <w:rFonts w:ascii="Century Gothic" w:hAnsi="Century Gothic" w:cs="Arial"/>
          <w:color w:val="000000" w:themeColor="text1"/>
          <w:sz w:val="22"/>
          <w:szCs w:val="22"/>
        </w:rPr>
        <w:tab/>
      </w:r>
      <w:proofErr w:type="gramStart"/>
      <w:r w:rsidRPr="0068462C">
        <w:rPr>
          <w:rFonts w:ascii="Century Gothic" w:hAnsi="Century Gothic" w:cs="Arial"/>
          <w:color w:val="000000" w:themeColor="text1"/>
          <w:sz w:val="22"/>
          <w:szCs w:val="22"/>
        </w:rPr>
        <w:t>Que</w:t>
      </w:r>
      <w:proofErr w:type="gramEnd"/>
      <w:r w:rsidRPr="0068462C">
        <w:rPr>
          <w:rFonts w:ascii="Century Gothic" w:hAnsi="Century Gothic" w:cs="Arial"/>
          <w:color w:val="000000" w:themeColor="text1"/>
          <w:sz w:val="22"/>
          <w:szCs w:val="22"/>
        </w:rPr>
        <w:t xml:space="preserve"> por otra parte, en el año 2013, el Profesor Copeland también llevó a cabo un estudio, con la finalidad de analizar las consecuencias a largo plazo del bullying, encontrando, entre otras, las siguientes</w:t>
      </w:r>
      <w:r w:rsidRPr="0068462C">
        <w:rPr>
          <w:rStyle w:val="Refdenotaalpie"/>
          <w:rFonts w:ascii="Century Gothic" w:hAnsi="Century Gothic" w:cs="Arial"/>
          <w:color w:val="000000" w:themeColor="text1"/>
          <w:sz w:val="22"/>
          <w:szCs w:val="22"/>
        </w:rPr>
        <w:footnoteReference w:id="5"/>
      </w:r>
      <w:r w:rsidRPr="0068462C">
        <w:rPr>
          <w:rFonts w:ascii="Century Gothic" w:hAnsi="Century Gothic" w:cs="Arial"/>
          <w:color w:val="000000" w:themeColor="text1"/>
          <w:sz w:val="22"/>
          <w:szCs w:val="22"/>
        </w:rPr>
        <w:t>:</w:t>
      </w:r>
    </w:p>
    <w:p w:rsidR="00BB4B79" w:rsidRPr="0068462C" w:rsidRDefault="00BB4B79" w:rsidP="00BB4B79">
      <w:pPr>
        <w:numPr>
          <w:ilvl w:val="0"/>
          <w:numId w:val="8"/>
        </w:numPr>
        <w:spacing w:before="100" w:beforeAutospacing="1" w:after="100" w:afterAutospacing="1" w:line="264" w:lineRule="auto"/>
        <w:ind w:left="1035"/>
        <w:jc w:val="both"/>
        <w:rPr>
          <w:rFonts w:ascii="Century Gothic" w:hAnsi="Century Gothic" w:cs="Arial"/>
          <w:color w:val="000000" w:themeColor="text1"/>
        </w:rPr>
      </w:pPr>
      <w:r w:rsidRPr="0068462C">
        <w:rPr>
          <w:rFonts w:ascii="Century Gothic" w:hAnsi="Century Gothic" w:cs="Arial"/>
          <w:color w:val="000000" w:themeColor="text1"/>
        </w:rPr>
        <w:t xml:space="preserve">Las víctimas tienen mayor riesgo de una salud pobre, menor estatus </w:t>
      </w:r>
      <w:proofErr w:type="spellStart"/>
      <w:r w:rsidRPr="0068462C">
        <w:rPr>
          <w:rFonts w:ascii="Century Gothic" w:hAnsi="Century Gothic" w:cs="Arial"/>
          <w:color w:val="000000" w:themeColor="text1"/>
        </w:rPr>
        <w:t>socieconómico</w:t>
      </w:r>
      <w:proofErr w:type="spellEnd"/>
      <w:r w:rsidRPr="0068462C">
        <w:rPr>
          <w:rFonts w:ascii="Century Gothic" w:hAnsi="Century Gothic" w:cs="Arial"/>
          <w:color w:val="000000" w:themeColor="text1"/>
        </w:rPr>
        <w:t xml:space="preserve"> y problemas al formar relaciones sociales como adultos.</w:t>
      </w:r>
    </w:p>
    <w:p w:rsidR="00BB4B79" w:rsidRPr="0068462C" w:rsidRDefault="00BB4B79" w:rsidP="00BB4B79">
      <w:pPr>
        <w:spacing w:before="100" w:beforeAutospacing="1" w:after="0" w:line="264" w:lineRule="auto"/>
        <w:ind w:left="1035"/>
        <w:jc w:val="both"/>
        <w:rPr>
          <w:rFonts w:ascii="Century Gothic" w:hAnsi="Century Gothic" w:cs="Arial"/>
          <w:color w:val="000000" w:themeColor="text1"/>
        </w:rPr>
      </w:pPr>
    </w:p>
    <w:p w:rsidR="00BB4B79" w:rsidRPr="0068462C" w:rsidRDefault="00BB4B79" w:rsidP="00BB4B79">
      <w:pPr>
        <w:numPr>
          <w:ilvl w:val="0"/>
          <w:numId w:val="8"/>
        </w:numPr>
        <w:spacing w:after="0" w:line="264" w:lineRule="auto"/>
        <w:ind w:left="1035"/>
        <w:jc w:val="both"/>
        <w:rPr>
          <w:rFonts w:ascii="Century Gothic" w:hAnsi="Century Gothic" w:cs="Arial"/>
          <w:color w:val="000000" w:themeColor="text1"/>
        </w:rPr>
      </w:pPr>
      <w:r w:rsidRPr="0068462C">
        <w:rPr>
          <w:rFonts w:ascii="Century Gothic" w:hAnsi="Century Gothic" w:cs="Arial"/>
          <w:color w:val="000000" w:themeColor="text1"/>
        </w:rPr>
        <w:lastRenderedPageBreak/>
        <w:t>Las víctimas tenían 6 veces más probabilidades de tener una enfermedad grave, fumar regularmente o desarrollar un trastorno psiquiátrico.</w:t>
      </w:r>
    </w:p>
    <w:p w:rsidR="00BB4B79" w:rsidRPr="0068462C" w:rsidRDefault="00BB4B79" w:rsidP="00BB4B79">
      <w:pPr>
        <w:pStyle w:val="Prrafodelista"/>
        <w:spacing w:line="264" w:lineRule="auto"/>
        <w:jc w:val="both"/>
        <w:rPr>
          <w:rFonts w:ascii="Century Gothic" w:hAnsi="Century Gothic" w:cs="Arial"/>
          <w:color w:val="000000" w:themeColor="text1"/>
          <w:sz w:val="22"/>
          <w:szCs w:val="22"/>
        </w:rPr>
      </w:pPr>
    </w:p>
    <w:p w:rsidR="00BB4B79" w:rsidRPr="0068462C" w:rsidRDefault="00BB4B79" w:rsidP="00BB4B79">
      <w:pPr>
        <w:numPr>
          <w:ilvl w:val="0"/>
          <w:numId w:val="8"/>
        </w:numPr>
        <w:spacing w:before="100" w:beforeAutospacing="1" w:afterAutospacing="1" w:line="264" w:lineRule="auto"/>
        <w:ind w:left="1035"/>
        <w:jc w:val="both"/>
        <w:rPr>
          <w:rFonts w:ascii="Century Gothic" w:eastAsia="Calibri" w:hAnsi="Century Gothic" w:cs="Arial"/>
          <w:color w:val="000000" w:themeColor="text1"/>
        </w:rPr>
      </w:pPr>
      <w:r w:rsidRPr="0068462C">
        <w:rPr>
          <w:rFonts w:ascii="Century Gothic" w:hAnsi="Century Gothic" w:cs="Arial"/>
          <w:color w:val="000000" w:themeColor="text1"/>
        </w:rPr>
        <w:t xml:space="preserve">Los maltratadores siguen teniendo pobres resultados, aunque se debe a que continúan con sus problemas de comportamiento o adversidades familiares, no por el hecho de ser maltratadores. </w:t>
      </w:r>
    </w:p>
    <w:p w:rsidR="00BB4B79" w:rsidRPr="0068462C" w:rsidRDefault="00BB4B79" w:rsidP="00BB4B79">
      <w:pPr>
        <w:pStyle w:val="Prrafodelista"/>
        <w:spacing w:line="264" w:lineRule="auto"/>
        <w:jc w:val="both"/>
        <w:rPr>
          <w:rFonts w:ascii="Century Gothic" w:eastAsia="Calibri" w:hAnsi="Century Gothic" w:cs="Arial"/>
          <w:color w:val="000000" w:themeColor="text1"/>
          <w:sz w:val="22"/>
          <w:szCs w:val="22"/>
          <w:lang w:eastAsia="en-US"/>
        </w:rPr>
      </w:pP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shd w:val="clear" w:color="auto" w:fill="FFFFFF"/>
        </w:rPr>
      </w:pPr>
      <w:r w:rsidRPr="0068462C">
        <w:rPr>
          <w:rFonts w:ascii="Century Gothic" w:hAnsi="Century Gothic" w:cs="Arial"/>
          <w:color w:val="000000" w:themeColor="text1"/>
          <w:sz w:val="22"/>
          <w:szCs w:val="22"/>
          <w:shd w:val="clear" w:color="auto" w:fill="FFFFFF"/>
        </w:rPr>
        <w:tab/>
        <w:t xml:space="preserve">Que de acuerdo a la Organización para la Cooperación y el Desarrollo Económicos (OCDE), México es el país que ocupa el primer lugar internacional de casos de acoso escolar o </w:t>
      </w:r>
      <w:proofErr w:type="gramStart"/>
      <w:r w:rsidRPr="0068462C">
        <w:rPr>
          <w:rFonts w:ascii="Century Gothic" w:hAnsi="Century Gothic" w:cs="Arial"/>
          <w:color w:val="000000" w:themeColor="text1"/>
          <w:sz w:val="22"/>
          <w:szCs w:val="22"/>
          <w:shd w:val="clear" w:color="auto" w:fill="FFFFFF"/>
        </w:rPr>
        <w:t>bullying</w:t>
      </w:r>
      <w:proofErr w:type="gramEnd"/>
      <w:r w:rsidRPr="0068462C">
        <w:rPr>
          <w:rFonts w:ascii="Century Gothic" w:hAnsi="Century Gothic" w:cs="Arial"/>
          <w:color w:val="000000" w:themeColor="text1"/>
          <w:sz w:val="22"/>
          <w:szCs w:val="22"/>
          <w:shd w:val="clear" w:color="auto" w:fill="FFFFFF"/>
        </w:rPr>
        <w:t xml:space="preserve"> en educación básica, ya que afecta a dieciocho millones setecientos ochenta y un mil ochocientos setenta y cinco alumnos de primaria y secundaria de escuelas públicas y privadas</w:t>
      </w:r>
      <w:r w:rsidRPr="0068462C">
        <w:rPr>
          <w:rStyle w:val="Refdenotaalpie"/>
          <w:rFonts w:ascii="Century Gothic" w:eastAsiaTheme="majorEastAsia" w:hAnsi="Century Gothic" w:cs="Arial"/>
          <w:color w:val="000000" w:themeColor="text1"/>
          <w:sz w:val="22"/>
          <w:szCs w:val="22"/>
          <w:shd w:val="clear" w:color="auto" w:fill="FFFFFF"/>
        </w:rPr>
        <w:footnoteReference w:id="6"/>
      </w:r>
      <w:r w:rsidRPr="0068462C">
        <w:rPr>
          <w:rFonts w:ascii="Century Gothic" w:hAnsi="Century Gothic" w:cs="Arial"/>
          <w:color w:val="000000" w:themeColor="text1"/>
          <w:sz w:val="22"/>
          <w:szCs w:val="22"/>
          <w:shd w:val="clear" w:color="auto" w:fill="FFFFFF"/>
        </w:rPr>
        <w:t xml:space="preserve">. </w:t>
      </w:r>
    </w:p>
    <w:p w:rsidR="00BB4B79" w:rsidRPr="0068462C" w:rsidRDefault="00BB4B79" w:rsidP="00BB4B79">
      <w:pPr>
        <w:pStyle w:val="Prrafodelista"/>
        <w:spacing w:after="200" w:line="264" w:lineRule="auto"/>
        <w:ind w:left="0"/>
        <w:jc w:val="both"/>
        <w:rPr>
          <w:rFonts w:ascii="Century Gothic" w:eastAsia="Calibri" w:hAnsi="Century Gothic" w:cs="Arial"/>
          <w:color w:val="000000" w:themeColor="text1"/>
          <w:sz w:val="22"/>
          <w:szCs w:val="22"/>
          <w:lang w:eastAsia="en-US"/>
        </w:rPr>
      </w:pP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shd w:val="clear" w:color="auto" w:fill="FFFFFF"/>
        </w:rPr>
      </w:pPr>
      <w:r w:rsidRPr="0068462C">
        <w:rPr>
          <w:rFonts w:ascii="Century Gothic" w:eastAsia="Calibri" w:hAnsi="Century Gothic" w:cs="Arial"/>
          <w:color w:val="000000" w:themeColor="text1"/>
          <w:sz w:val="22"/>
          <w:szCs w:val="22"/>
          <w:lang w:eastAsia="en-US"/>
        </w:rPr>
        <w:tab/>
      </w:r>
      <w:r w:rsidRPr="0068462C">
        <w:rPr>
          <w:rFonts w:ascii="Century Gothic" w:hAnsi="Century Gothic" w:cs="Arial"/>
          <w:color w:val="000000" w:themeColor="text1"/>
          <w:sz w:val="22"/>
          <w:szCs w:val="22"/>
          <w:shd w:val="clear" w:color="auto" w:fill="FFFFFF"/>
        </w:rPr>
        <w:t>Que en el Estado de Puebla las escuelas de educación básica y media superior de los municipios de Puebla, Huauchinango, Teziutlán, Tehuacán, San Andrés y San Pedro Cholula, Chignahuapan, Atlixco, San Martín Texmelucan y Amozoc, son las que han reportado el mayor número de incidencias y cuentan con una amplia población escolar</w:t>
      </w:r>
      <w:r w:rsidRPr="0068462C">
        <w:rPr>
          <w:rStyle w:val="Refdenotaalpie"/>
          <w:rFonts w:ascii="Century Gothic" w:eastAsiaTheme="majorEastAsia" w:hAnsi="Century Gothic" w:cs="Arial"/>
          <w:color w:val="000000" w:themeColor="text1"/>
          <w:sz w:val="22"/>
          <w:szCs w:val="22"/>
          <w:shd w:val="clear" w:color="auto" w:fill="FFFFFF"/>
        </w:rPr>
        <w:footnoteReference w:id="7"/>
      </w:r>
      <w:r w:rsidRPr="0068462C">
        <w:rPr>
          <w:rFonts w:ascii="Century Gothic" w:hAnsi="Century Gothic" w:cs="Arial"/>
          <w:color w:val="000000" w:themeColor="text1"/>
          <w:sz w:val="22"/>
          <w:szCs w:val="22"/>
          <w:shd w:val="clear" w:color="auto" w:fill="FFFFFF"/>
        </w:rPr>
        <w:t>.</w:t>
      </w: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shd w:val="clear" w:color="auto" w:fill="FFFFFF"/>
        </w:rPr>
      </w:pP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lang w:eastAsia="es-MX"/>
        </w:rPr>
      </w:pPr>
      <w:r w:rsidRPr="0068462C">
        <w:rPr>
          <w:rFonts w:ascii="Century Gothic" w:hAnsi="Century Gothic" w:cs="Arial"/>
          <w:color w:val="000000" w:themeColor="text1"/>
          <w:sz w:val="22"/>
          <w:szCs w:val="22"/>
          <w:shd w:val="clear" w:color="auto" w:fill="FFFFFF"/>
        </w:rPr>
        <w:tab/>
      </w:r>
      <w:r w:rsidRPr="0068462C">
        <w:rPr>
          <w:rFonts w:ascii="Century Gothic" w:hAnsi="Century Gothic" w:cs="Arial"/>
          <w:color w:val="000000" w:themeColor="text1"/>
          <w:sz w:val="22"/>
          <w:szCs w:val="22"/>
          <w:lang w:eastAsia="es-MX"/>
        </w:rPr>
        <w:t xml:space="preserve">Que desgraciadamente, según el estudio de la Red por los Derechos de la Infancia en México, denominado “La infancia cuenta en México 2017”, en el municipio de Puebla el 30% de la población escolar de entre 12 y 18 años ha sido víctima de </w:t>
      </w:r>
      <w:proofErr w:type="gramStart"/>
      <w:r w:rsidRPr="0068462C">
        <w:rPr>
          <w:rFonts w:ascii="Century Gothic" w:hAnsi="Century Gothic" w:cs="Arial"/>
          <w:color w:val="000000" w:themeColor="text1"/>
          <w:sz w:val="22"/>
          <w:szCs w:val="22"/>
          <w:lang w:eastAsia="es-MX"/>
        </w:rPr>
        <w:t>bullying</w:t>
      </w:r>
      <w:proofErr w:type="gramEnd"/>
      <w:r w:rsidRPr="0068462C">
        <w:rPr>
          <w:rFonts w:ascii="Century Gothic" w:hAnsi="Century Gothic" w:cs="Arial"/>
          <w:color w:val="000000" w:themeColor="text1"/>
          <w:sz w:val="22"/>
          <w:szCs w:val="22"/>
          <w:lang w:eastAsia="es-MX"/>
        </w:rPr>
        <w:t>, y a su vez en Tehuacán el 32.8% de las y los alumnos de la edad en mención lo han padecido.</w:t>
      </w:r>
      <w:r w:rsidRPr="0068462C">
        <w:rPr>
          <w:rStyle w:val="Refdenotaalpie"/>
          <w:rFonts w:ascii="Century Gothic" w:hAnsi="Century Gothic" w:cs="Arial"/>
          <w:color w:val="000000" w:themeColor="text1"/>
          <w:sz w:val="22"/>
          <w:szCs w:val="22"/>
          <w:lang w:eastAsia="es-MX"/>
        </w:rPr>
        <w:footnoteReference w:id="8"/>
      </w: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lang w:eastAsia="es-MX"/>
        </w:rPr>
      </w:pPr>
    </w:p>
    <w:p w:rsidR="00BB4B79" w:rsidRPr="0068462C" w:rsidRDefault="00BB4B79" w:rsidP="00BB4B79">
      <w:pPr>
        <w:pStyle w:val="Prrafodelista"/>
        <w:spacing w:after="200" w:line="264" w:lineRule="auto"/>
        <w:ind w:left="0"/>
        <w:jc w:val="both"/>
        <w:rPr>
          <w:rFonts w:ascii="Century Gothic" w:hAnsi="Century Gothic" w:cs="Arial"/>
          <w:color w:val="000000" w:themeColor="text1"/>
          <w:sz w:val="22"/>
          <w:szCs w:val="22"/>
          <w:shd w:val="clear" w:color="auto" w:fill="FFFFFF"/>
        </w:rPr>
      </w:pPr>
      <w:r w:rsidRPr="0068462C">
        <w:rPr>
          <w:rFonts w:ascii="Century Gothic" w:hAnsi="Century Gothic" w:cs="Arial"/>
          <w:color w:val="000000" w:themeColor="text1"/>
          <w:sz w:val="22"/>
          <w:szCs w:val="22"/>
          <w:lang w:eastAsia="es-MX"/>
        </w:rPr>
        <w:tab/>
        <w:t xml:space="preserve">Que en este sentido, el informe reveló que 52 mil 858 alumnas y alumnos de un universo de 176 mil 468 estudiantes de la Ciudad de Puebla han sufrido acoso escolar, lo que la coloca en el lugar 36 de 47 ciudades en el país donde se realizó la encuesta; </w:t>
      </w:r>
      <w:r w:rsidRPr="0068462C">
        <w:rPr>
          <w:rFonts w:ascii="Century Gothic" w:hAnsi="Century Gothic" w:cs="Arial"/>
          <w:color w:val="000000" w:themeColor="text1"/>
          <w:sz w:val="22"/>
          <w:szCs w:val="22"/>
          <w:lang w:eastAsia="es-MX"/>
        </w:rPr>
        <w:lastRenderedPageBreak/>
        <w:t>mientras que el 28.4%, equivalente a 50 mil 64 alumnos de 12 a 18 años, reconoció haber sufrido otro tipo de delito o maltrato en la escuela, cuyo espacio como sabemos es cotidiano y de gran impacto para su desarrollo</w:t>
      </w:r>
      <w:r w:rsidRPr="0068462C">
        <w:rPr>
          <w:rStyle w:val="Refdenotaalpie"/>
          <w:rFonts w:ascii="Century Gothic" w:hAnsi="Century Gothic" w:cs="Arial"/>
          <w:color w:val="000000" w:themeColor="text1"/>
          <w:sz w:val="22"/>
          <w:szCs w:val="22"/>
          <w:lang w:eastAsia="es-MX"/>
        </w:rPr>
        <w:footnoteReference w:id="9"/>
      </w:r>
      <w:r w:rsidRPr="0068462C">
        <w:rPr>
          <w:rFonts w:ascii="Century Gothic" w:hAnsi="Century Gothic" w:cs="Arial"/>
          <w:color w:val="000000" w:themeColor="text1"/>
          <w:sz w:val="22"/>
          <w:szCs w:val="22"/>
          <w:lang w:eastAsia="es-MX"/>
        </w:rPr>
        <w:t xml:space="preserve"> presente y futuro.</w:t>
      </w:r>
    </w:p>
    <w:p w:rsidR="00BB4B79" w:rsidRPr="0068462C" w:rsidRDefault="00BB4B79" w:rsidP="00BB4B79">
      <w:pPr>
        <w:pStyle w:val="Prrafodelista"/>
        <w:spacing w:after="200" w:line="264" w:lineRule="auto"/>
        <w:ind w:left="0"/>
        <w:jc w:val="both"/>
        <w:rPr>
          <w:rFonts w:ascii="Century Gothic" w:eastAsia="Calibri" w:hAnsi="Century Gothic" w:cs="Arial"/>
          <w:color w:val="000000" w:themeColor="text1"/>
          <w:sz w:val="22"/>
          <w:szCs w:val="22"/>
          <w:lang w:eastAsia="en-US"/>
        </w:rPr>
      </w:pPr>
    </w:p>
    <w:p w:rsidR="00E17469" w:rsidRPr="0068462C" w:rsidRDefault="00BB4B79" w:rsidP="00BB4B79">
      <w:pPr>
        <w:spacing w:after="0"/>
        <w:jc w:val="both"/>
        <w:rPr>
          <w:rFonts w:ascii="Century Gothic" w:hAnsi="Century Gothic" w:cs="Tahoma"/>
          <w:lang w:val="es-ES"/>
        </w:rPr>
      </w:pPr>
      <w:bookmarkStart w:id="0" w:name="_Hlk337117"/>
      <w:r w:rsidRPr="0068462C">
        <w:rPr>
          <w:rFonts w:ascii="Century Gothic" w:eastAsia="Calibri" w:hAnsi="Century Gothic" w:cs="Arial"/>
          <w:color w:val="000000" w:themeColor="text1"/>
        </w:rPr>
        <w:t>Que a pesar del trabajo y esfuerzo que se ha realizado en el Estado de Puebla, al establecer programas como el “</w:t>
      </w:r>
      <w:proofErr w:type="spellStart"/>
      <w:r w:rsidRPr="0068462C">
        <w:rPr>
          <w:rFonts w:ascii="Century Gothic" w:hAnsi="Century Gothic" w:cs="Arial"/>
          <w:color w:val="000000" w:themeColor="text1"/>
          <w:shd w:val="clear" w:color="auto" w:fill="FFFFFF"/>
        </w:rPr>
        <w:t>violentómetro</w:t>
      </w:r>
      <w:proofErr w:type="spellEnd"/>
      <w:r w:rsidRPr="0068462C">
        <w:rPr>
          <w:rFonts w:ascii="Century Gothic" w:hAnsi="Century Gothic" w:cs="Arial"/>
          <w:color w:val="000000" w:themeColor="text1"/>
          <w:shd w:val="clear" w:color="auto" w:fill="FFFFFF"/>
        </w:rPr>
        <w:t>”, que forma parte de la Estrategia Estatal para Promover la Convivencia Escolar</w:t>
      </w:r>
      <w:r w:rsidRPr="0068462C">
        <w:rPr>
          <w:rStyle w:val="Refdenotaalpie"/>
          <w:rFonts w:ascii="Century Gothic" w:hAnsi="Century Gothic" w:cs="Arial"/>
          <w:color w:val="000000" w:themeColor="text1"/>
          <w:shd w:val="clear" w:color="auto" w:fill="FFFFFF"/>
        </w:rPr>
        <w:footnoteReference w:id="10"/>
      </w:r>
      <w:r w:rsidRPr="0068462C">
        <w:rPr>
          <w:rFonts w:ascii="Century Gothic" w:hAnsi="Century Gothic" w:cs="Arial"/>
          <w:color w:val="000000" w:themeColor="text1"/>
          <w:shd w:val="clear" w:color="auto" w:fill="FFFFFF"/>
        </w:rPr>
        <w:t>, cierto también es, que con</w:t>
      </w:r>
      <w:r w:rsidRPr="0068462C">
        <w:rPr>
          <w:rFonts w:ascii="Century Gothic" w:eastAsia="Calibri" w:hAnsi="Century Gothic" w:cs="Arial"/>
          <w:color w:val="000000" w:themeColor="text1"/>
        </w:rPr>
        <w:t xml:space="preserve"> base en las consideraciones vertidas y las diversas inquietudes de madres y padres de familia </w:t>
      </w:r>
      <w:r w:rsidR="005A6A86">
        <w:rPr>
          <w:rFonts w:ascii="Century Gothic" w:eastAsia="Calibri" w:hAnsi="Century Gothic" w:cs="Arial"/>
          <w:color w:val="000000" w:themeColor="text1"/>
        </w:rPr>
        <w:t xml:space="preserve">de diferentes centros educativos en el Estado con </w:t>
      </w:r>
      <w:r w:rsidRPr="0068462C">
        <w:rPr>
          <w:rFonts w:ascii="Century Gothic" w:eastAsia="Calibri" w:hAnsi="Century Gothic" w:cs="Arial"/>
          <w:color w:val="000000" w:themeColor="text1"/>
        </w:rPr>
        <w:t xml:space="preserve">relacionadas </w:t>
      </w:r>
      <w:r w:rsidR="005A6A86">
        <w:rPr>
          <w:rFonts w:ascii="Century Gothic" w:eastAsia="Calibri" w:hAnsi="Century Gothic" w:cs="Arial"/>
          <w:color w:val="000000" w:themeColor="text1"/>
        </w:rPr>
        <w:t>a</w:t>
      </w:r>
      <w:r w:rsidRPr="0068462C">
        <w:rPr>
          <w:rFonts w:ascii="Century Gothic" w:eastAsia="Calibri" w:hAnsi="Century Gothic" w:cs="Arial"/>
          <w:color w:val="000000" w:themeColor="text1"/>
        </w:rPr>
        <w:t xml:space="preserve">l </w:t>
      </w:r>
      <w:r w:rsidR="005A6A86">
        <w:rPr>
          <w:rFonts w:ascii="Century Gothic" w:eastAsia="Calibri" w:hAnsi="Century Gothic" w:cs="Arial"/>
          <w:color w:val="000000" w:themeColor="text1"/>
        </w:rPr>
        <w:t>(</w:t>
      </w:r>
      <w:r w:rsidRPr="0068462C">
        <w:rPr>
          <w:rFonts w:ascii="Century Gothic" w:eastAsia="Calibri" w:hAnsi="Century Gothic" w:cs="Arial"/>
          <w:color w:val="000000" w:themeColor="text1"/>
        </w:rPr>
        <w:t>bullying</w:t>
      </w:r>
      <w:r w:rsidR="005A6A86">
        <w:rPr>
          <w:rFonts w:ascii="Century Gothic" w:eastAsia="Calibri" w:hAnsi="Century Gothic" w:cs="Arial"/>
          <w:color w:val="000000" w:themeColor="text1"/>
        </w:rPr>
        <w:t>)</w:t>
      </w:r>
      <w:r w:rsidRPr="0068462C">
        <w:rPr>
          <w:rFonts w:ascii="Century Gothic" w:eastAsia="Calibri" w:hAnsi="Century Gothic" w:cs="Arial"/>
          <w:color w:val="000000" w:themeColor="text1"/>
        </w:rPr>
        <w:t>, consider</w:t>
      </w:r>
      <w:r w:rsidR="005A6A86">
        <w:rPr>
          <w:rFonts w:ascii="Century Gothic" w:eastAsia="Calibri" w:hAnsi="Century Gothic" w:cs="Arial"/>
          <w:color w:val="000000" w:themeColor="text1"/>
        </w:rPr>
        <w:t>amos</w:t>
      </w:r>
      <w:r w:rsidRPr="0068462C">
        <w:rPr>
          <w:rFonts w:ascii="Century Gothic" w:eastAsia="Calibri" w:hAnsi="Century Gothic" w:cs="Arial"/>
          <w:color w:val="000000" w:themeColor="text1"/>
        </w:rPr>
        <w:t xml:space="preserve"> </w:t>
      </w:r>
      <w:r w:rsidR="005A6A86">
        <w:rPr>
          <w:rFonts w:ascii="Century Gothic" w:eastAsia="Calibri" w:hAnsi="Century Gothic" w:cs="Arial"/>
          <w:color w:val="000000" w:themeColor="text1"/>
        </w:rPr>
        <w:t xml:space="preserve">que </w:t>
      </w:r>
      <w:r w:rsidRPr="0068462C">
        <w:rPr>
          <w:rFonts w:ascii="Century Gothic" w:eastAsia="Calibri" w:hAnsi="Century Gothic" w:cs="Arial"/>
          <w:color w:val="000000" w:themeColor="text1"/>
        </w:rPr>
        <w:t>es necesario exhortar respetuosamente a las Secretarías de Educación Pública Federal y Estatal a capacitar a las y los docentes de nivel básico y media superior, para que puedan prevenir e identificar en tiempo los casos de bullying, y en consecuencia, puedan tomar las medidas necesarias para dar seguimiento y concluir con dichos comportamientos y canalizar, en su caso, a las y los estudiantes víctimas de acoso escolar y agresores, que requieran atención psicológica.</w:t>
      </w:r>
      <w:bookmarkEnd w:id="0"/>
    </w:p>
    <w:p w:rsidR="004F322F" w:rsidRPr="0068462C" w:rsidRDefault="004F322F" w:rsidP="009C3F4B">
      <w:pPr>
        <w:spacing w:after="0"/>
        <w:jc w:val="both"/>
        <w:rPr>
          <w:rFonts w:ascii="Century Gothic" w:hAnsi="Century Gothic" w:cs="Arial"/>
          <w:b/>
          <w:shd w:val="clear" w:color="auto" w:fill="FFFFFF"/>
        </w:rPr>
      </w:pPr>
    </w:p>
    <w:p w:rsidR="004F322F" w:rsidRPr="0068462C" w:rsidRDefault="004F322F" w:rsidP="009C3F4B">
      <w:pPr>
        <w:autoSpaceDE w:val="0"/>
        <w:autoSpaceDN w:val="0"/>
        <w:adjustRightInd w:val="0"/>
        <w:spacing w:after="0"/>
        <w:jc w:val="both"/>
        <w:rPr>
          <w:rFonts w:ascii="Century Gothic" w:hAnsi="Century Gothic" w:cs="Tahoma"/>
        </w:rPr>
      </w:pPr>
      <w:r w:rsidRPr="0068462C">
        <w:rPr>
          <w:rFonts w:ascii="Century Gothic" w:hAnsi="Century Gothic" w:cs="Tahoma"/>
        </w:rPr>
        <w:t>Visto lo cual y en mérito de lo expuesto, los integrantes de la Comisi</w:t>
      </w:r>
      <w:r w:rsidR="00BB4B79" w:rsidRPr="0068462C">
        <w:rPr>
          <w:rFonts w:ascii="Century Gothic" w:hAnsi="Century Gothic" w:cs="Tahoma"/>
        </w:rPr>
        <w:t>ón</w:t>
      </w:r>
      <w:r w:rsidRPr="0068462C">
        <w:rPr>
          <w:rFonts w:ascii="Century Gothic" w:hAnsi="Century Gothic" w:cs="Tahoma"/>
        </w:rPr>
        <w:t xml:space="preserve"> de Educación</w:t>
      </w:r>
      <w:r w:rsidR="00BB4B79" w:rsidRPr="0068462C">
        <w:rPr>
          <w:rFonts w:ascii="Century Gothic" w:hAnsi="Century Gothic" w:cs="Tahoma"/>
        </w:rPr>
        <w:t>,</w:t>
      </w:r>
      <w:r w:rsidRPr="0068462C">
        <w:rPr>
          <w:rFonts w:ascii="Century Gothic" w:hAnsi="Century Gothic" w:cs="Tahoma"/>
        </w:rPr>
        <w:t xml:space="preserve"> posterior al estudio y análisis correspondiente tenemos a bien:</w:t>
      </w:r>
    </w:p>
    <w:p w:rsidR="00026A65" w:rsidRPr="0068462C" w:rsidRDefault="00026A65" w:rsidP="009C3F4B">
      <w:pPr>
        <w:autoSpaceDE w:val="0"/>
        <w:autoSpaceDN w:val="0"/>
        <w:adjustRightInd w:val="0"/>
        <w:spacing w:after="0"/>
        <w:jc w:val="both"/>
        <w:rPr>
          <w:rFonts w:ascii="Century Gothic" w:hAnsi="Century Gothic" w:cs="Tahoma"/>
          <w:b/>
        </w:rPr>
      </w:pPr>
    </w:p>
    <w:p w:rsidR="004F322F" w:rsidRPr="0065718F" w:rsidRDefault="004F322F" w:rsidP="009C3F4B">
      <w:pPr>
        <w:spacing w:after="0"/>
        <w:contextualSpacing/>
        <w:jc w:val="both"/>
        <w:rPr>
          <w:rFonts w:ascii="Century Gothic" w:hAnsi="Century Gothic"/>
          <w:b/>
        </w:rPr>
      </w:pPr>
      <w:r w:rsidRPr="0068462C">
        <w:rPr>
          <w:rFonts w:ascii="Century Gothic" w:hAnsi="Century Gothic" w:cs="Tahoma"/>
          <w:b/>
        </w:rPr>
        <w:t>ÚNICO.-</w:t>
      </w:r>
      <w:r w:rsidRPr="0068462C">
        <w:rPr>
          <w:rFonts w:ascii="Century Gothic" w:hAnsi="Century Gothic" w:cs="Tahoma"/>
        </w:rPr>
        <w:t xml:space="preserve"> Dictaminar como procedente el Acuerdo por virtud del cual se </w:t>
      </w:r>
      <w:r w:rsidR="00021C61" w:rsidRPr="0068462C">
        <w:rPr>
          <w:rFonts w:ascii="Century Gothic" w:hAnsi="Century Gothic" w:cs="Tahoma"/>
        </w:rPr>
        <w:t>e</w:t>
      </w:r>
      <w:r w:rsidR="00021C61" w:rsidRPr="0068462C">
        <w:rPr>
          <w:rFonts w:ascii="Century Gothic" w:hAnsi="Century Gothic" w:cs="Arial"/>
        </w:rPr>
        <w:t>xhorta respetuosamente a las Secretarías de Educación Pública Federal y Estatal, para que en el ámbito de su competencia,</w:t>
      </w:r>
      <w:r w:rsidR="000125BC">
        <w:rPr>
          <w:rFonts w:ascii="Century Gothic" w:hAnsi="Century Gothic" w:cs="Arial"/>
        </w:rPr>
        <w:t xml:space="preserve"> redoblen esfuerzos en la capacitación </w:t>
      </w:r>
      <w:r w:rsidR="00021C61" w:rsidRPr="0068462C">
        <w:rPr>
          <w:rFonts w:ascii="Century Gothic" w:hAnsi="Century Gothic" w:cs="Arial"/>
        </w:rPr>
        <w:t xml:space="preserve">a las y los docentes de nivel básico y media superior en el Estado, para que puedan prevenir e identificar en tiempo los casos de </w:t>
      </w:r>
      <w:r w:rsidR="00C66B09" w:rsidRPr="0068462C">
        <w:rPr>
          <w:rFonts w:ascii="Century Gothic" w:hAnsi="Century Gothic" w:cs="Arial"/>
        </w:rPr>
        <w:t>bullying</w:t>
      </w:r>
      <w:r w:rsidR="00021C61" w:rsidRPr="0068462C">
        <w:rPr>
          <w:rFonts w:ascii="Century Gothic" w:hAnsi="Century Gothic" w:cs="Arial"/>
        </w:rPr>
        <w:t>, y en consecuencia, se tomen las medidas necesarias para dar seguimiento y concluir con dichos comportamientos y canalizar, en su caso, a las y los estudiantes víctimas de acoso escolar y agresores, que requieran atención psicológica.</w:t>
      </w:r>
    </w:p>
    <w:p w:rsidR="00026A65" w:rsidRPr="0065718F" w:rsidRDefault="00026A65" w:rsidP="009C3F4B">
      <w:pPr>
        <w:autoSpaceDE w:val="0"/>
        <w:autoSpaceDN w:val="0"/>
        <w:adjustRightInd w:val="0"/>
        <w:spacing w:after="0"/>
        <w:jc w:val="both"/>
        <w:rPr>
          <w:rFonts w:ascii="Century Gothic" w:hAnsi="Century Gothic" w:cs="Arial"/>
          <w:bCs/>
        </w:rPr>
      </w:pPr>
    </w:p>
    <w:p w:rsidR="004F322F" w:rsidRDefault="004F322F" w:rsidP="009C3F4B">
      <w:pPr>
        <w:autoSpaceDE w:val="0"/>
        <w:autoSpaceDN w:val="0"/>
        <w:adjustRightInd w:val="0"/>
        <w:spacing w:after="0"/>
        <w:jc w:val="both"/>
        <w:rPr>
          <w:rFonts w:ascii="Century Gothic" w:hAnsi="Century Gothic" w:cs="Tahoma"/>
        </w:rPr>
      </w:pPr>
      <w:r w:rsidRPr="0065718F">
        <w:rPr>
          <w:rFonts w:ascii="Century Gothic" w:hAnsi="Century Gothic" w:cs="Tahoma"/>
        </w:rPr>
        <w:t>Por lo anteriormente expuesto y con fundamento en los artículos 64 fracción I de la Constitución Política del Estado Libre y Soberano de Puebla; 102, 115 fracción III, 119, 123 fracci</w:t>
      </w:r>
      <w:r w:rsidR="005B7278" w:rsidRPr="0065718F">
        <w:rPr>
          <w:rFonts w:ascii="Century Gothic" w:hAnsi="Century Gothic" w:cs="Tahoma"/>
        </w:rPr>
        <w:t xml:space="preserve">ones X, </w:t>
      </w:r>
      <w:r w:rsidRPr="0065718F">
        <w:rPr>
          <w:rFonts w:ascii="Century Gothic" w:hAnsi="Century Gothic" w:cs="Tahoma"/>
        </w:rPr>
        <w:t>151, 152 y 154 de la Ley Orgánica del Poder Legislativo del Estado Libre y Soberano de Puebla; 45, 46, 47, 48 fracci</w:t>
      </w:r>
      <w:r w:rsidR="00A251F2" w:rsidRPr="0065718F">
        <w:rPr>
          <w:rFonts w:ascii="Century Gothic" w:hAnsi="Century Gothic" w:cs="Tahoma"/>
        </w:rPr>
        <w:t>ones X</w:t>
      </w:r>
      <w:r w:rsidRPr="0065718F">
        <w:rPr>
          <w:rFonts w:ascii="Century Gothic" w:hAnsi="Century Gothic" w:cs="Tahoma"/>
        </w:rPr>
        <w:t xml:space="preserve">, 78, 79 y 82 del Reglamento </w:t>
      </w:r>
      <w:r w:rsidRPr="0065718F">
        <w:rPr>
          <w:rFonts w:ascii="Century Gothic" w:hAnsi="Century Gothic" w:cs="Tahoma"/>
        </w:rPr>
        <w:lastRenderedPageBreak/>
        <w:t>Interior del Honorable Congreso del Estado Libre y Soberano de Puebla, nos permitimos someter a consideración de esta Soberanía el siguiente:</w:t>
      </w:r>
    </w:p>
    <w:p w:rsidR="009F255F" w:rsidRDefault="009F255F" w:rsidP="009C3F4B">
      <w:pPr>
        <w:autoSpaceDE w:val="0"/>
        <w:autoSpaceDN w:val="0"/>
        <w:adjustRightInd w:val="0"/>
        <w:spacing w:after="0"/>
        <w:jc w:val="both"/>
        <w:rPr>
          <w:rFonts w:ascii="Century Gothic" w:hAnsi="Century Gothic" w:cs="Tahoma"/>
        </w:rPr>
      </w:pPr>
    </w:p>
    <w:p w:rsidR="009F255F" w:rsidRPr="0065718F" w:rsidRDefault="009F255F" w:rsidP="009C3F4B">
      <w:pPr>
        <w:autoSpaceDE w:val="0"/>
        <w:autoSpaceDN w:val="0"/>
        <w:adjustRightInd w:val="0"/>
        <w:spacing w:after="0"/>
        <w:jc w:val="both"/>
        <w:rPr>
          <w:rFonts w:ascii="Century Gothic" w:hAnsi="Century Gothic" w:cs="Tahoma"/>
        </w:rPr>
      </w:pPr>
      <w:bookmarkStart w:id="1" w:name="_GoBack"/>
      <w:bookmarkEnd w:id="1"/>
    </w:p>
    <w:p w:rsidR="00E17469" w:rsidRPr="0065718F" w:rsidRDefault="00E751E3" w:rsidP="009C3F4B">
      <w:pPr>
        <w:spacing w:after="0"/>
        <w:jc w:val="center"/>
        <w:rPr>
          <w:rFonts w:ascii="Century Gothic" w:hAnsi="Century Gothic" w:cs="Tahoma"/>
          <w:b/>
        </w:rPr>
      </w:pPr>
      <w:r w:rsidRPr="0065718F">
        <w:rPr>
          <w:rFonts w:ascii="Century Gothic" w:hAnsi="Century Gothic" w:cs="Tahoma"/>
          <w:b/>
        </w:rPr>
        <w:t>A</w:t>
      </w:r>
      <w:r w:rsidR="007C4C0C">
        <w:rPr>
          <w:rFonts w:ascii="Century Gothic" w:hAnsi="Century Gothic" w:cs="Tahoma"/>
          <w:b/>
        </w:rPr>
        <w:t xml:space="preserve"> </w:t>
      </w:r>
      <w:r w:rsidRPr="0065718F">
        <w:rPr>
          <w:rFonts w:ascii="Century Gothic" w:hAnsi="Century Gothic" w:cs="Tahoma"/>
          <w:b/>
        </w:rPr>
        <w:t>C</w:t>
      </w:r>
      <w:r w:rsidR="007C4C0C">
        <w:rPr>
          <w:rFonts w:ascii="Century Gothic" w:hAnsi="Century Gothic" w:cs="Tahoma"/>
          <w:b/>
        </w:rPr>
        <w:t xml:space="preserve"> </w:t>
      </w:r>
      <w:r w:rsidRPr="0065718F">
        <w:rPr>
          <w:rFonts w:ascii="Century Gothic" w:hAnsi="Century Gothic" w:cs="Tahoma"/>
          <w:b/>
        </w:rPr>
        <w:t>U</w:t>
      </w:r>
      <w:r w:rsidR="007C4C0C">
        <w:rPr>
          <w:rFonts w:ascii="Century Gothic" w:hAnsi="Century Gothic" w:cs="Tahoma"/>
          <w:b/>
        </w:rPr>
        <w:t xml:space="preserve"> </w:t>
      </w:r>
      <w:r w:rsidRPr="0065718F">
        <w:rPr>
          <w:rFonts w:ascii="Century Gothic" w:hAnsi="Century Gothic" w:cs="Tahoma"/>
          <w:b/>
        </w:rPr>
        <w:t>E</w:t>
      </w:r>
      <w:r w:rsidR="007C4C0C">
        <w:rPr>
          <w:rFonts w:ascii="Century Gothic" w:hAnsi="Century Gothic" w:cs="Tahoma"/>
          <w:b/>
        </w:rPr>
        <w:t xml:space="preserve"> </w:t>
      </w:r>
      <w:r w:rsidRPr="0065718F">
        <w:rPr>
          <w:rFonts w:ascii="Century Gothic" w:hAnsi="Century Gothic" w:cs="Tahoma"/>
          <w:b/>
        </w:rPr>
        <w:t>R</w:t>
      </w:r>
      <w:r w:rsidR="007C4C0C">
        <w:rPr>
          <w:rFonts w:ascii="Century Gothic" w:hAnsi="Century Gothic" w:cs="Tahoma"/>
          <w:b/>
        </w:rPr>
        <w:t xml:space="preserve"> </w:t>
      </w:r>
      <w:r w:rsidRPr="0065718F">
        <w:rPr>
          <w:rFonts w:ascii="Century Gothic" w:hAnsi="Century Gothic" w:cs="Tahoma"/>
          <w:b/>
        </w:rPr>
        <w:t>D</w:t>
      </w:r>
      <w:r w:rsidR="007C4C0C">
        <w:rPr>
          <w:rFonts w:ascii="Century Gothic" w:hAnsi="Century Gothic" w:cs="Tahoma"/>
          <w:b/>
        </w:rPr>
        <w:t xml:space="preserve"> </w:t>
      </w:r>
      <w:r w:rsidRPr="0065718F">
        <w:rPr>
          <w:rFonts w:ascii="Century Gothic" w:hAnsi="Century Gothic" w:cs="Tahoma"/>
          <w:b/>
        </w:rPr>
        <w:t>O</w:t>
      </w:r>
    </w:p>
    <w:p w:rsidR="00E17469" w:rsidRDefault="00E17469" w:rsidP="009C3F4B">
      <w:pPr>
        <w:spacing w:after="0"/>
        <w:jc w:val="both"/>
        <w:rPr>
          <w:rFonts w:ascii="Century Gothic" w:hAnsi="Century Gothic" w:cs="Tahoma"/>
        </w:rPr>
      </w:pPr>
    </w:p>
    <w:p w:rsidR="0068462C" w:rsidRDefault="0068462C" w:rsidP="009C3F4B">
      <w:pPr>
        <w:spacing w:after="0"/>
        <w:jc w:val="both"/>
        <w:rPr>
          <w:rFonts w:ascii="Century Gothic" w:hAnsi="Century Gothic" w:cs="Tahoma"/>
        </w:rPr>
      </w:pPr>
    </w:p>
    <w:p w:rsidR="0068462C" w:rsidRDefault="0068462C" w:rsidP="009C3F4B">
      <w:pPr>
        <w:spacing w:after="0"/>
        <w:jc w:val="both"/>
        <w:rPr>
          <w:rFonts w:ascii="Century Gothic" w:hAnsi="Century Gothic" w:cs="Tahoma"/>
        </w:rPr>
      </w:pPr>
    </w:p>
    <w:p w:rsidR="0068462C" w:rsidRDefault="0068462C" w:rsidP="009C3F4B">
      <w:pPr>
        <w:spacing w:after="0"/>
        <w:jc w:val="both"/>
        <w:rPr>
          <w:rFonts w:ascii="Century Gothic" w:hAnsi="Century Gothic" w:cs="Tahoma"/>
        </w:rPr>
      </w:pPr>
    </w:p>
    <w:p w:rsidR="00E751E3" w:rsidRPr="0065718F" w:rsidRDefault="00E751E3" w:rsidP="009C3F4B">
      <w:pPr>
        <w:spacing w:after="0"/>
        <w:jc w:val="both"/>
        <w:rPr>
          <w:rFonts w:ascii="Century Gothic" w:hAnsi="Century Gothic" w:cs="Tahoma"/>
        </w:rPr>
      </w:pPr>
    </w:p>
    <w:p w:rsidR="00E17469" w:rsidRPr="0065718F" w:rsidRDefault="00E17469" w:rsidP="009C3F4B">
      <w:pPr>
        <w:spacing w:after="0"/>
        <w:jc w:val="both"/>
        <w:rPr>
          <w:rFonts w:ascii="Century Gothic" w:hAnsi="Century Gothic" w:cs="Tahoma"/>
        </w:rPr>
      </w:pPr>
      <w:r w:rsidRPr="0065718F">
        <w:rPr>
          <w:rFonts w:ascii="Century Gothic" w:hAnsi="Century Gothic" w:cs="Tahoma"/>
          <w:b/>
        </w:rPr>
        <w:t>ÚNICO.</w:t>
      </w:r>
      <w:r w:rsidR="00EE4665">
        <w:rPr>
          <w:rFonts w:ascii="Century Gothic" w:hAnsi="Century Gothic" w:cs="Tahoma"/>
        </w:rPr>
        <w:t xml:space="preserve">- </w:t>
      </w:r>
      <w:r w:rsidR="0034217E">
        <w:rPr>
          <w:rFonts w:ascii="Century Gothic" w:hAnsi="Century Gothic" w:cs="Tahoma"/>
        </w:rPr>
        <w:t>Se e</w:t>
      </w:r>
      <w:r w:rsidR="0034217E" w:rsidRPr="002D231D">
        <w:rPr>
          <w:rFonts w:ascii="Century Gothic" w:hAnsi="Century Gothic" w:cs="Arial"/>
        </w:rPr>
        <w:t xml:space="preserve">xhorta </w:t>
      </w:r>
      <w:r w:rsidR="0034217E">
        <w:rPr>
          <w:rFonts w:ascii="Century Gothic" w:hAnsi="Century Gothic" w:cs="Arial"/>
        </w:rPr>
        <w:t xml:space="preserve">respetuosamente a las Secretarías de Educación Pública Federal y Estatal, para que en el ámbito de su competencia, </w:t>
      </w:r>
      <w:r w:rsidR="000125BC">
        <w:rPr>
          <w:rFonts w:ascii="Century Gothic" w:hAnsi="Century Gothic" w:cs="Arial"/>
        </w:rPr>
        <w:t>redoblen esfuerzos en la capacitación</w:t>
      </w:r>
      <w:r w:rsidR="0034217E">
        <w:rPr>
          <w:rFonts w:ascii="Century Gothic" w:hAnsi="Century Gothic" w:cs="Arial"/>
        </w:rPr>
        <w:t xml:space="preserve"> a las y los docentes de nivel básico y media superior en el Estado, para que puedan prevenir e identificar en tiempo los casos de </w:t>
      </w:r>
      <w:r w:rsidR="00C66B09">
        <w:rPr>
          <w:rFonts w:ascii="Century Gothic" w:hAnsi="Century Gothic" w:cs="Arial"/>
        </w:rPr>
        <w:t>bullying</w:t>
      </w:r>
      <w:r w:rsidR="0034217E">
        <w:rPr>
          <w:rFonts w:ascii="Century Gothic" w:hAnsi="Century Gothic" w:cs="Arial"/>
        </w:rPr>
        <w:t>, y en consecuencia, se tomen las medidas necesarias para dar seguimiento y concluir con dichos comportamientos y canalizar, en su caso, a las y los estudiantes víctimas de acoso escolar y agresores, que requieran atención psicológica.</w:t>
      </w:r>
    </w:p>
    <w:p w:rsidR="00E17469" w:rsidRDefault="00E17469" w:rsidP="009C3F4B">
      <w:pPr>
        <w:spacing w:after="0"/>
        <w:jc w:val="both"/>
        <w:rPr>
          <w:rFonts w:ascii="Century Gothic" w:hAnsi="Century Gothic" w:cs="Tahoma"/>
        </w:rPr>
      </w:pPr>
    </w:p>
    <w:p w:rsidR="009F255F" w:rsidRDefault="009F255F" w:rsidP="009C3F4B">
      <w:pPr>
        <w:spacing w:after="0"/>
        <w:jc w:val="both"/>
        <w:rPr>
          <w:rFonts w:ascii="Century Gothic" w:hAnsi="Century Gothic" w:cs="Tahoma"/>
        </w:rPr>
      </w:pPr>
    </w:p>
    <w:p w:rsidR="009F255F" w:rsidRDefault="009F255F" w:rsidP="009C3F4B">
      <w:pPr>
        <w:spacing w:after="0"/>
        <w:jc w:val="both"/>
        <w:rPr>
          <w:rFonts w:ascii="Century Gothic" w:hAnsi="Century Gothic" w:cs="Tahoma"/>
        </w:rPr>
      </w:pPr>
    </w:p>
    <w:p w:rsidR="00E751E3" w:rsidRPr="0065718F" w:rsidRDefault="00E751E3" w:rsidP="009C3F4B">
      <w:pPr>
        <w:spacing w:after="0"/>
        <w:jc w:val="both"/>
        <w:rPr>
          <w:rFonts w:ascii="Century Gothic" w:hAnsi="Century Gothic" w:cs="Tahoma"/>
        </w:rPr>
      </w:pPr>
    </w:p>
    <w:p w:rsidR="00D6786A" w:rsidRPr="0065718F" w:rsidRDefault="00D6786A" w:rsidP="009C3F4B">
      <w:pPr>
        <w:spacing w:after="0"/>
        <w:jc w:val="both"/>
        <w:rPr>
          <w:rFonts w:ascii="Century Gothic" w:hAnsi="Century Gothic" w:cs="Arial"/>
        </w:rPr>
      </w:pPr>
      <w:r w:rsidRPr="0065718F">
        <w:rPr>
          <w:rFonts w:ascii="Century Gothic" w:hAnsi="Century Gothic" w:cs="Arial"/>
        </w:rPr>
        <w:t>Notifíquese.</w:t>
      </w:r>
      <w:r w:rsidRPr="0065718F">
        <w:rPr>
          <w:rFonts w:ascii="Century Gothic" w:hAnsi="Century Gothic" w:cs="Arial"/>
        </w:rPr>
        <w:br w:type="page"/>
      </w:r>
    </w:p>
    <w:p w:rsidR="00D6786A" w:rsidRPr="0065718F" w:rsidRDefault="00D6786A" w:rsidP="00B861DC">
      <w:pPr>
        <w:tabs>
          <w:tab w:val="left" w:pos="2268"/>
        </w:tabs>
        <w:spacing w:after="0"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rsidR="00D6786A" w:rsidRPr="0065718F" w:rsidRDefault="00D6786A" w:rsidP="00B861DC">
      <w:pPr>
        <w:spacing w:after="0" w:line="240"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rsidR="00D6786A" w:rsidRPr="0065718F" w:rsidRDefault="00D6786A" w:rsidP="00B861DC">
      <w:pPr>
        <w:spacing w:after="0"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sidR="003117BE">
        <w:rPr>
          <w:rFonts w:ascii="Century Gothic" w:hAnsi="Century Gothic" w:cs="Tahoma"/>
          <w:b/>
          <w:color w:val="000000"/>
        </w:rPr>
        <w:t xml:space="preserve">A </w:t>
      </w:r>
      <w:r w:rsidR="0034217E">
        <w:rPr>
          <w:rFonts w:ascii="Century Gothic" w:hAnsi="Century Gothic" w:cs="Tahoma"/>
          <w:b/>
          <w:color w:val="000000"/>
        </w:rPr>
        <w:t>30</w:t>
      </w:r>
      <w:r w:rsidRPr="0065718F">
        <w:rPr>
          <w:rFonts w:ascii="Century Gothic" w:hAnsi="Century Gothic" w:cs="Tahoma"/>
          <w:b/>
          <w:color w:val="000000"/>
        </w:rPr>
        <w:t xml:space="preserve"> DE </w:t>
      </w:r>
      <w:r w:rsidR="0034217E">
        <w:rPr>
          <w:rFonts w:ascii="Century Gothic" w:hAnsi="Century Gothic" w:cs="Tahoma"/>
          <w:b/>
          <w:color w:val="000000"/>
        </w:rPr>
        <w:t>ENERO</w:t>
      </w:r>
      <w:r w:rsidRPr="0065718F">
        <w:rPr>
          <w:rFonts w:ascii="Century Gothic" w:hAnsi="Century Gothic" w:cs="Tahoma"/>
          <w:b/>
          <w:color w:val="000000"/>
        </w:rPr>
        <w:t xml:space="preserve"> DE 201</w:t>
      </w:r>
      <w:r w:rsidR="0034217E">
        <w:rPr>
          <w:rFonts w:ascii="Century Gothic" w:hAnsi="Century Gothic" w:cs="Tahoma"/>
          <w:b/>
          <w:color w:val="000000"/>
        </w:rPr>
        <w:t>9</w:t>
      </w:r>
    </w:p>
    <w:p w:rsidR="00D6786A" w:rsidRPr="0065718F" w:rsidRDefault="00D6786A" w:rsidP="00B861DC">
      <w:pPr>
        <w:spacing w:after="0" w:line="240" w:lineRule="auto"/>
        <w:jc w:val="center"/>
        <w:rPr>
          <w:rFonts w:ascii="Century Gothic" w:hAnsi="Century Gothic" w:cs="Tahoma"/>
          <w:b/>
          <w:color w:val="000000"/>
        </w:rPr>
      </w:pPr>
    </w:p>
    <w:p w:rsidR="00D6786A" w:rsidRPr="0065718F" w:rsidRDefault="00D6786A" w:rsidP="00B861DC">
      <w:pPr>
        <w:spacing w:after="0" w:line="240" w:lineRule="auto"/>
        <w:jc w:val="center"/>
        <w:rPr>
          <w:rFonts w:ascii="Century Gothic" w:hAnsi="Century Gothic" w:cs="Tahoma"/>
          <w:b/>
          <w:color w:val="000000"/>
        </w:rPr>
      </w:pPr>
    </w:p>
    <w:p w:rsidR="00D6786A" w:rsidRPr="001967DA" w:rsidRDefault="00D6786A" w:rsidP="00B861DC">
      <w:pPr>
        <w:spacing w:after="0" w:line="240" w:lineRule="auto"/>
        <w:jc w:val="both"/>
        <w:rPr>
          <w:rFonts w:ascii="Century Gothic" w:hAnsi="Century Gothic" w:cs="Tahoma"/>
          <w:b/>
          <w:color w:val="000000"/>
          <w:sz w:val="16"/>
          <w:szCs w:val="16"/>
        </w:rPr>
      </w:pPr>
    </w:p>
    <w:p w:rsidR="00D6786A" w:rsidRPr="0065718F" w:rsidRDefault="00D6786A" w:rsidP="00B861DC">
      <w:pPr>
        <w:spacing w:after="0" w:line="240" w:lineRule="auto"/>
        <w:jc w:val="both"/>
        <w:rPr>
          <w:rFonts w:ascii="Century Gothic" w:hAnsi="Century Gothic" w:cs="Tahoma"/>
          <w:b/>
          <w:color w:val="000000"/>
        </w:rPr>
      </w:pPr>
    </w:p>
    <w:p w:rsidR="00D6786A" w:rsidRPr="0065718F" w:rsidRDefault="00D6786A" w:rsidP="00B861DC">
      <w:pPr>
        <w:spacing w:after="0" w:line="240" w:lineRule="auto"/>
        <w:jc w:val="both"/>
        <w:rPr>
          <w:rFonts w:ascii="Century Gothic" w:hAnsi="Century Gothic" w:cs="Tahoma"/>
          <w:b/>
          <w:color w:val="000000"/>
        </w:rPr>
      </w:pPr>
    </w:p>
    <w:p w:rsidR="00D6786A" w:rsidRPr="0065718F" w:rsidRDefault="00D6786A" w:rsidP="00B861DC">
      <w:pPr>
        <w:spacing w:after="0" w:line="240" w:lineRule="auto"/>
        <w:jc w:val="center"/>
        <w:rPr>
          <w:rFonts w:ascii="Century Gothic" w:hAnsi="Century Gothic" w:cs="Tahoma"/>
          <w:b/>
          <w:color w:val="000000"/>
          <w:lang w:val="pt-BR"/>
        </w:rPr>
      </w:pPr>
      <w:r w:rsidRPr="0065718F">
        <w:rPr>
          <w:rFonts w:ascii="Century Gothic" w:hAnsi="Century Gothic" w:cs="Tahoma"/>
          <w:b/>
          <w:color w:val="000000"/>
          <w:lang w:val="pt-BR"/>
        </w:rPr>
        <w:t xml:space="preserve">DIP. </w:t>
      </w:r>
      <w:r w:rsidR="00B861DC" w:rsidRPr="0065718F">
        <w:rPr>
          <w:rFonts w:ascii="Century Gothic" w:hAnsi="Century Gothic" w:cs="Tahoma"/>
          <w:b/>
          <w:color w:val="000000"/>
          <w:lang w:val="pt-BR"/>
        </w:rPr>
        <w:t>HUGO ALEJO DOMÍNGUEZ</w:t>
      </w:r>
    </w:p>
    <w:p w:rsidR="00D6786A" w:rsidRPr="0065718F" w:rsidRDefault="00D6786A" w:rsidP="00B861DC">
      <w:pPr>
        <w:spacing w:after="0" w:line="240" w:lineRule="auto"/>
        <w:jc w:val="center"/>
        <w:rPr>
          <w:rFonts w:ascii="Century Gothic" w:hAnsi="Century Gothic" w:cs="Tahoma"/>
          <w:b/>
          <w:color w:val="000000"/>
          <w:lang w:val="pt-BR"/>
        </w:rPr>
      </w:pPr>
      <w:r w:rsidRPr="0065718F">
        <w:rPr>
          <w:rFonts w:ascii="Century Gothic" w:hAnsi="Century Gothic" w:cs="Tahoma"/>
          <w:b/>
          <w:color w:val="000000"/>
          <w:lang w:val="pt-BR"/>
        </w:rPr>
        <w:t>P R E S I D E N T E</w:t>
      </w:r>
    </w:p>
    <w:p w:rsidR="00D6786A" w:rsidRPr="001967DA" w:rsidRDefault="00D6786A" w:rsidP="00B861DC">
      <w:pPr>
        <w:spacing w:after="0" w:line="240" w:lineRule="auto"/>
        <w:rPr>
          <w:rFonts w:ascii="Century Gothic" w:hAnsi="Century Gothic" w:cs="Tahoma"/>
          <w:b/>
          <w:color w:val="000000"/>
          <w:sz w:val="16"/>
          <w:szCs w:val="16"/>
          <w:lang w:val="pt-BR"/>
        </w:rPr>
      </w:pPr>
    </w:p>
    <w:p w:rsidR="00D6786A" w:rsidRPr="0065718F" w:rsidRDefault="00D6786A" w:rsidP="00B861DC">
      <w:pPr>
        <w:spacing w:after="0" w:line="240" w:lineRule="auto"/>
        <w:rPr>
          <w:rFonts w:ascii="Century Gothic" w:hAnsi="Century Gothic" w:cs="Tahoma"/>
          <w:b/>
          <w:color w:val="000000"/>
          <w:lang w:val="pt-BR"/>
        </w:rPr>
      </w:pPr>
    </w:p>
    <w:p w:rsidR="00D6786A" w:rsidRPr="0065718F" w:rsidRDefault="00D6786A" w:rsidP="00B861DC">
      <w:pPr>
        <w:spacing w:after="0" w:line="240" w:lineRule="auto"/>
        <w:rPr>
          <w:rFonts w:ascii="Century Gothic" w:hAnsi="Century Gothic"/>
          <w:b/>
          <w:color w:val="000000"/>
          <w:lang w:val="pt-BR"/>
        </w:rPr>
      </w:pPr>
    </w:p>
    <w:p w:rsidR="00D6786A" w:rsidRPr="0065718F" w:rsidRDefault="00D6786A" w:rsidP="00B861DC">
      <w:pPr>
        <w:pStyle w:val="Ttulo2"/>
        <w:spacing w:before="0"/>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 xml:space="preserve">  DIP. VALENTÍN MEDEL HERNÁNDEZ</w:t>
      </w:r>
    </w:p>
    <w:p w:rsidR="00D6786A" w:rsidRPr="0065718F" w:rsidRDefault="00D6786A" w:rsidP="00B861DC">
      <w:pPr>
        <w:spacing w:after="0" w:line="240" w:lineRule="auto"/>
        <w:rPr>
          <w:rFonts w:ascii="Century Gothic" w:hAnsi="Century Gothic" w:cs="Tahoma"/>
          <w:b/>
          <w:color w:val="000000"/>
          <w:lang w:val="pt-BR"/>
        </w:rPr>
      </w:pPr>
      <w:r w:rsidRPr="0065718F">
        <w:rPr>
          <w:rFonts w:ascii="Century Gothic" w:hAnsi="Century Gothic" w:cs="Tahoma"/>
          <w:b/>
          <w:color w:val="000000"/>
          <w:lang w:val="pt-BR"/>
        </w:rPr>
        <w:t xml:space="preserve">        </w:t>
      </w:r>
      <w:r w:rsidR="001967DA">
        <w:rPr>
          <w:rFonts w:ascii="Century Gothic" w:hAnsi="Century Gothic" w:cs="Tahoma"/>
          <w:b/>
          <w:color w:val="000000"/>
          <w:lang w:val="pt-BR"/>
        </w:rPr>
        <w:t xml:space="preserve">   </w:t>
      </w:r>
      <w:r w:rsidRPr="0065718F">
        <w:rPr>
          <w:rFonts w:ascii="Century Gothic" w:hAnsi="Century Gothic" w:cs="Tahoma"/>
          <w:b/>
          <w:color w:val="000000"/>
          <w:lang w:val="pt-BR"/>
        </w:rPr>
        <w:t xml:space="preserve">    S E C R E T A R I O </w:t>
      </w:r>
    </w:p>
    <w:p w:rsidR="00D6786A" w:rsidRPr="0065718F" w:rsidRDefault="00D6786A" w:rsidP="00B861DC">
      <w:pPr>
        <w:spacing w:after="0" w:line="240" w:lineRule="auto"/>
        <w:rPr>
          <w:rFonts w:ascii="Century Gothic" w:hAnsi="Century Gothic" w:cs="Tahoma"/>
          <w:b/>
          <w:color w:val="000000"/>
          <w:lang w:val="pt-BR"/>
        </w:rPr>
      </w:pPr>
    </w:p>
    <w:p w:rsidR="00D6786A" w:rsidRPr="001967DA" w:rsidRDefault="00D6786A" w:rsidP="00B861DC">
      <w:pPr>
        <w:spacing w:after="0" w:line="240" w:lineRule="auto"/>
        <w:rPr>
          <w:rFonts w:ascii="Century Gothic" w:hAnsi="Century Gothic" w:cs="Tahoma"/>
          <w:b/>
          <w:color w:val="000000"/>
          <w:sz w:val="16"/>
          <w:szCs w:val="16"/>
          <w:lang w:val="pt-BR"/>
        </w:rPr>
      </w:pPr>
    </w:p>
    <w:p w:rsidR="00D6786A" w:rsidRPr="0065718F" w:rsidRDefault="00D6786A" w:rsidP="00B861DC">
      <w:pPr>
        <w:spacing w:after="0" w:line="240" w:lineRule="auto"/>
        <w:rPr>
          <w:rFonts w:ascii="Century Gothic" w:hAnsi="Century Gothic" w:cs="Tahoma"/>
          <w:b/>
          <w:color w:val="000000"/>
          <w:lang w:val="pt-BR"/>
        </w:rPr>
      </w:pPr>
    </w:p>
    <w:p w:rsidR="00D6786A" w:rsidRPr="0065718F" w:rsidRDefault="00D6786A" w:rsidP="00B861DC">
      <w:pPr>
        <w:pStyle w:val="Ttulo2"/>
        <w:spacing w:before="0"/>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 xml:space="preserve">                                                                     DIP. </w:t>
      </w:r>
      <w:r w:rsidR="00B861DC" w:rsidRPr="0065718F">
        <w:rPr>
          <w:rFonts w:ascii="Century Gothic" w:hAnsi="Century Gothic" w:cs="Tahoma"/>
          <w:b/>
          <w:color w:val="000000"/>
          <w:sz w:val="22"/>
          <w:szCs w:val="22"/>
          <w:lang w:val="pt-BR"/>
        </w:rPr>
        <w:t>BARBARA DIM</w:t>
      </w:r>
      <w:r w:rsidR="003A1691" w:rsidRPr="0065718F">
        <w:rPr>
          <w:rFonts w:ascii="Century Gothic" w:hAnsi="Century Gothic" w:cs="Tahoma"/>
          <w:b/>
          <w:color w:val="000000"/>
          <w:sz w:val="22"/>
          <w:szCs w:val="22"/>
          <w:lang w:val="pt-BR"/>
        </w:rPr>
        <w:t>PNA MORÁN AÑORVE</w:t>
      </w:r>
    </w:p>
    <w:p w:rsidR="00D6786A" w:rsidRPr="0065718F" w:rsidRDefault="00D6786A" w:rsidP="00B861DC">
      <w:pPr>
        <w:spacing w:after="0" w:line="240" w:lineRule="auto"/>
        <w:rPr>
          <w:rFonts w:ascii="Century Gothic" w:hAnsi="Century Gothic" w:cs="Tahoma"/>
          <w:b/>
          <w:color w:val="000000"/>
          <w:lang w:val="pt-BR"/>
        </w:rPr>
      </w:pPr>
      <w:r w:rsidRPr="0065718F">
        <w:rPr>
          <w:rFonts w:ascii="Century Gothic" w:hAnsi="Century Gothic" w:cs="Tahoma"/>
          <w:b/>
          <w:color w:val="000000"/>
          <w:lang w:val="pt-BR"/>
        </w:rPr>
        <w:t xml:space="preserve">                                                                                                 V O C A L </w:t>
      </w:r>
    </w:p>
    <w:p w:rsidR="00D6786A" w:rsidRPr="0065718F" w:rsidRDefault="00D6786A" w:rsidP="00B861DC">
      <w:pPr>
        <w:spacing w:after="0" w:line="240" w:lineRule="auto"/>
        <w:rPr>
          <w:rFonts w:ascii="Century Gothic" w:hAnsi="Century Gothic" w:cs="Tahoma"/>
          <w:b/>
          <w:color w:val="000000"/>
          <w:lang w:val="pt-BR"/>
        </w:rPr>
      </w:pPr>
    </w:p>
    <w:p w:rsidR="00D6786A" w:rsidRPr="001967DA" w:rsidRDefault="00D6786A" w:rsidP="00B861DC">
      <w:pPr>
        <w:spacing w:after="0" w:line="240" w:lineRule="auto"/>
        <w:rPr>
          <w:rFonts w:ascii="Century Gothic" w:hAnsi="Century Gothic" w:cs="Tahoma"/>
          <w:b/>
          <w:color w:val="000000"/>
          <w:sz w:val="16"/>
          <w:szCs w:val="16"/>
          <w:lang w:val="pt-BR"/>
        </w:rPr>
      </w:pPr>
    </w:p>
    <w:p w:rsidR="00D6786A" w:rsidRPr="0065718F" w:rsidRDefault="00D6786A" w:rsidP="00B861DC">
      <w:pPr>
        <w:spacing w:after="0" w:line="240" w:lineRule="auto"/>
        <w:rPr>
          <w:rFonts w:ascii="Century Gothic" w:hAnsi="Century Gothic" w:cs="Tahoma"/>
          <w:b/>
          <w:color w:val="000000"/>
          <w:lang w:val="pt-BR"/>
        </w:rPr>
      </w:pPr>
    </w:p>
    <w:p w:rsidR="00D6786A" w:rsidRPr="0065718F" w:rsidRDefault="00D6786A" w:rsidP="00B861DC">
      <w:pPr>
        <w:pStyle w:val="Ttulo2"/>
        <w:spacing w:before="0"/>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 xml:space="preserve">  DIP. </w:t>
      </w:r>
      <w:r w:rsidR="003A1691" w:rsidRPr="0065718F">
        <w:rPr>
          <w:rFonts w:ascii="Century Gothic" w:hAnsi="Century Gothic" w:cs="Tahoma"/>
          <w:b/>
          <w:color w:val="000000"/>
          <w:sz w:val="22"/>
          <w:szCs w:val="22"/>
          <w:lang w:val="pt-BR"/>
        </w:rPr>
        <w:t>CRISTINA TELLO ROSAS</w:t>
      </w:r>
    </w:p>
    <w:p w:rsidR="00D6786A" w:rsidRPr="0065718F" w:rsidRDefault="00D6786A" w:rsidP="00B861DC">
      <w:pPr>
        <w:spacing w:after="0" w:line="240" w:lineRule="auto"/>
        <w:rPr>
          <w:rFonts w:ascii="Century Gothic" w:hAnsi="Century Gothic" w:cs="Tahoma"/>
          <w:b/>
          <w:color w:val="000000"/>
          <w:lang w:val="pt-BR"/>
        </w:rPr>
      </w:pPr>
      <w:r w:rsidRPr="0065718F">
        <w:rPr>
          <w:rFonts w:ascii="Century Gothic" w:hAnsi="Century Gothic" w:cs="Tahoma"/>
          <w:b/>
          <w:color w:val="000000"/>
          <w:lang w:val="pt-BR"/>
        </w:rPr>
        <w:t xml:space="preserve">                     V O C A L </w:t>
      </w:r>
    </w:p>
    <w:p w:rsidR="00D6786A" w:rsidRPr="0065718F" w:rsidRDefault="00D6786A" w:rsidP="00B861DC">
      <w:pPr>
        <w:spacing w:after="0" w:line="240" w:lineRule="auto"/>
        <w:rPr>
          <w:rFonts w:ascii="Century Gothic" w:hAnsi="Century Gothic" w:cs="Tahoma"/>
          <w:b/>
          <w:color w:val="000000"/>
          <w:lang w:val="pt-BR"/>
        </w:rPr>
      </w:pPr>
    </w:p>
    <w:p w:rsidR="00D6786A" w:rsidRPr="001967DA" w:rsidRDefault="00D6786A" w:rsidP="00B861DC">
      <w:pPr>
        <w:spacing w:after="0" w:line="240" w:lineRule="auto"/>
        <w:rPr>
          <w:rFonts w:ascii="Century Gothic" w:hAnsi="Century Gothic" w:cs="Tahoma"/>
          <w:b/>
          <w:color w:val="000000"/>
          <w:sz w:val="16"/>
          <w:szCs w:val="16"/>
          <w:lang w:val="pt-BR"/>
        </w:rPr>
      </w:pPr>
    </w:p>
    <w:p w:rsidR="00D6786A" w:rsidRPr="0065718F" w:rsidRDefault="00D6786A" w:rsidP="00B861DC">
      <w:pPr>
        <w:spacing w:after="0" w:line="240" w:lineRule="auto"/>
        <w:rPr>
          <w:rFonts w:ascii="Century Gothic" w:hAnsi="Century Gothic" w:cs="Tahoma"/>
          <w:b/>
          <w:color w:val="000000"/>
          <w:lang w:val="pt-BR"/>
        </w:rPr>
      </w:pPr>
    </w:p>
    <w:p w:rsidR="00D6786A" w:rsidRPr="0065718F" w:rsidRDefault="00D6786A" w:rsidP="00B861DC">
      <w:pPr>
        <w:spacing w:after="0" w:line="240" w:lineRule="auto"/>
        <w:rPr>
          <w:rFonts w:ascii="Century Gothic" w:hAnsi="Century Gothic" w:cs="Tahoma"/>
          <w:b/>
          <w:color w:val="000000"/>
        </w:rPr>
      </w:pPr>
      <w:r w:rsidRPr="0065718F">
        <w:rPr>
          <w:rFonts w:ascii="Century Gothic" w:hAnsi="Century Gothic" w:cs="Tahoma"/>
          <w:b/>
          <w:color w:val="000000"/>
          <w:lang w:val="pt-BR"/>
        </w:rPr>
        <w:t xml:space="preserve">                                                                    </w:t>
      </w:r>
      <w:r w:rsidRPr="0065718F">
        <w:rPr>
          <w:rFonts w:ascii="Century Gothic" w:hAnsi="Century Gothic" w:cs="Tahoma"/>
          <w:b/>
          <w:color w:val="000000"/>
        </w:rPr>
        <w:t xml:space="preserve">DIP. </w:t>
      </w:r>
      <w:r w:rsidR="003A1691" w:rsidRPr="0065718F">
        <w:rPr>
          <w:rFonts w:ascii="Century Gothic" w:hAnsi="Century Gothic" w:cs="Tahoma"/>
          <w:b/>
          <w:color w:val="000000"/>
        </w:rPr>
        <w:t>OLGA LUCÍA ROMERO GARCI CRESPO</w:t>
      </w:r>
    </w:p>
    <w:p w:rsidR="00D6786A" w:rsidRPr="0065718F" w:rsidRDefault="00D6786A" w:rsidP="00B861DC">
      <w:pPr>
        <w:spacing w:after="0" w:line="240" w:lineRule="auto"/>
        <w:rPr>
          <w:rFonts w:ascii="Century Gothic" w:hAnsi="Century Gothic" w:cs="Tahoma"/>
          <w:b/>
          <w:color w:val="000000"/>
        </w:rPr>
      </w:pPr>
      <w:r w:rsidRPr="0065718F">
        <w:rPr>
          <w:rFonts w:ascii="Century Gothic" w:hAnsi="Century Gothic" w:cs="Tahoma"/>
          <w:b/>
          <w:color w:val="000000"/>
        </w:rPr>
        <w:t xml:space="preserve">                                                                                                   V O C A L</w:t>
      </w:r>
    </w:p>
    <w:p w:rsidR="00D6786A" w:rsidRPr="001967DA" w:rsidRDefault="00D6786A" w:rsidP="00B861DC">
      <w:pPr>
        <w:spacing w:after="0" w:line="240" w:lineRule="auto"/>
        <w:rPr>
          <w:rFonts w:ascii="Century Gothic" w:hAnsi="Century Gothic" w:cs="Tahoma"/>
          <w:b/>
          <w:color w:val="000000"/>
          <w:sz w:val="16"/>
          <w:szCs w:val="16"/>
        </w:rPr>
      </w:pPr>
    </w:p>
    <w:p w:rsidR="00D6786A" w:rsidRPr="0065718F" w:rsidRDefault="00D6786A" w:rsidP="00B861DC">
      <w:pPr>
        <w:spacing w:after="0" w:line="240" w:lineRule="auto"/>
        <w:rPr>
          <w:rFonts w:ascii="Century Gothic" w:hAnsi="Century Gothic" w:cs="Tahoma"/>
          <w:b/>
          <w:color w:val="000000"/>
        </w:rPr>
      </w:pPr>
    </w:p>
    <w:p w:rsidR="00D6786A" w:rsidRPr="0065718F" w:rsidRDefault="00D6786A" w:rsidP="00B861DC">
      <w:pPr>
        <w:spacing w:after="0" w:line="240" w:lineRule="auto"/>
        <w:rPr>
          <w:rFonts w:ascii="Century Gothic" w:hAnsi="Century Gothic" w:cs="Tahoma"/>
          <w:b/>
          <w:color w:val="000000"/>
        </w:rPr>
      </w:pPr>
    </w:p>
    <w:p w:rsidR="00D6786A" w:rsidRPr="0065718F" w:rsidRDefault="00D6786A" w:rsidP="00B861DC">
      <w:pPr>
        <w:spacing w:after="0" w:line="240" w:lineRule="auto"/>
        <w:rPr>
          <w:rFonts w:ascii="Century Gothic" w:hAnsi="Century Gothic" w:cs="Tahoma"/>
          <w:b/>
          <w:color w:val="000000"/>
        </w:rPr>
      </w:pPr>
      <w:r w:rsidRPr="0065718F">
        <w:rPr>
          <w:rFonts w:ascii="Century Gothic" w:hAnsi="Century Gothic" w:cs="Tahoma"/>
          <w:b/>
          <w:color w:val="000000"/>
        </w:rPr>
        <w:t xml:space="preserve"> DIP. </w:t>
      </w:r>
      <w:r w:rsidR="003A1691" w:rsidRPr="0065718F">
        <w:rPr>
          <w:rFonts w:ascii="Century Gothic" w:hAnsi="Century Gothic" w:cs="Tahoma"/>
          <w:b/>
          <w:color w:val="000000"/>
        </w:rPr>
        <w:t>IVÁN JONATHAN COLLANTES CABAÑAS</w:t>
      </w:r>
    </w:p>
    <w:p w:rsidR="00D6786A" w:rsidRPr="0065718F" w:rsidRDefault="00D6786A" w:rsidP="00B861DC">
      <w:pPr>
        <w:spacing w:after="0" w:line="240" w:lineRule="auto"/>
        <w:rPr>
          <w:rFonts w:ascii="Century Gothic" w:hAnsi="Century Gothic" w:cs="Tahoma"/>
          <w:b/>
          <w:color w:val="000000"/>
        </w:rPr>
      </w:pPr>
      <w:r w:rsidRPr="0065718F">
        <w:rPr>
          <w:rFonts w:ascii="Century Gothic" w:hAnsi="Century Gothic" w:cs="Tahoma"/>
          <w:b/>
          <w:color w:val="000000"/>
        </w:rPr>
        <w:t xml:space="preserve">             </w:t>
      </w:r>
      <w:r w:rsidR="00890026" w:rsidRPr="0065718F">
        <w:rPr>
          <w:rFonts w:ascii="Century Gothic" w:hAnsi="Century Gothic" w:cs="Tahoma"/>
          <w:b/>
          <w:color w:val="000000"/>
        </w:rPr>
        <w:t xml:space="preserve">         </w:t>
      </w:r>
      <w:r w:rsidRPr="0065718F">
        <w:rPr>
          <w:rFonts w:ascii="Century Gothic" w:hAnsi="Century Gothic" w:cs="Tahoma"/>
          <w:b/>
          <w:color w:val="000000"/>
        </w:rPr>
        <w:t xml:space="preserve">          V O C A L</w:t>
      </w:r>
    </w:p>
    <w:p w:rsidR="00D6786A" w:rsidRPr="0065718F" w:rsidRDefault="00D6786A" w:rsidP="00B861DC">
      <w:pPr>
        <w:spacing w:after="0" w:line="240" w:lineRule="auto"/>
        <w:rPr>
          <w:rFonts w:ascii="Century Gothic" w:hAnsi="Century Gothic" w:cs="Tahoma"/>
          <w:b/>
          <w:color w:val="000000"/>
        </w:rPr>
      </w:pPr>
    </w:p>
    <w:p w:rsidR="00D6786A" w:rsidRPr="001967DA" w:rsidRDefault="00D6786A" w:rsidP="00B861DC">
      <w:pPr>
        <w:spacing w:after="0" w:line="240" w:lineRule="auto"/>
        <w:rPr>
          <w:rFonts w:ascii="Century Gothic" w:hAnsi="Century Gothic" w:cs="Tahoma"/>
          <w:b/>
          <w:color w:val="000000"/>
          <w:sz w:val="16"/>
          <w:szCs w:val="16"/>
        </w:rPr>
      </w:pPr>
    </w:p>
    <w:p w:rsidR="00D6786A" w:rsidRPr="0065718F" w:rsidRDefault="00D6786A" w:rsidP="00B861DC">
      <w:pPr>
        <w:spacing w:after="0" w:line="240" w:lineRule="auto"/>
        <w:rPr>
          <w:rFonts w:ascii="Century Gothic" w:hAnsi="Century Gothic" w:cs="Tahoma"/>
          <w:b/>
          <w:color w:val="000000"/>
        </w:rPr>
      </w:pPr>
    </w:p>
    <w:p w:rsidR="00D6786A" w:rsidRPr="0065718F" w:rsidRDefault="003A1691" w:rsidP="00B861DC">
      <w:pPr>
        <w:spacing w:after="0" w:line="240" w:lineRule="auto"/>
        <w:jc w:val="right"/>
        <w:rPr>
          <w:rFonts w:ascii="Century Gothic" w:hAnsi="Century Gothic" w:cs="Tahoma"/>
          <w:b/>
          <w:color w:val="000000"/>
        </w:rPr>
      </w:pPr>
      <w:r w:rsidRPr="0065718F">
        <w:rPr>
          <w:rFonts w:ascii="Century Gothic" w:hAnsi="Century Gothic" w:cs="Tahoma"/>
          <w:b/>
          <w:color w:val="000000"/>
        </w:rPr>
        <w:t>DIP. JAVIER CASIQUE ZÁRATE</w:t>
      </w:r>
    </w:p>
    <w:p w:rsidR="00D6786A" w:rsidRPr="0065718F" w:rsidRDefault="00D6786A" w:rsidP="00B861DC">
      <w:pPr>
        <w:spacing w:after="0" w:line="240" w:lineRule="auto"/>
        <w:rPr>
          <w:rFonts w:ascii="Century Gothic" w:hAnsi="Century Gothic" w:cs="Tahoma"/>
          <w:b/>
          <w:color w:val="000000"/>
        </w:rPr>
      </w:pPr>
      <w:r w:rsidRPr="0065718F">
        <w:rPr>
          <w:rFonts w:ascii="Century Gothic" w:hAnsi="Century Gothic" w:cs="Tahoma"/>
          <w:b/>
          <w:color w:val="000000"/>
        </w:rPr>
        <w:t xml:space="preserve">                            </w:t>
      </w:r>
      <w:r w:rsidR="00890026" w:rsidRPr="0065718F">
        <w:rPr>
          <w:rFonts w:ascii="Century Gothic" w:hAnsi="Century Gothic" w:cs="Tahoma"/>
          <w:b/>
          <w:color w:val="000000"/>
        </w:rPr>
        <w:t xml:space="preserve">   </w:t>
      </w:r>
      <w:r w:rsidRPr="0065718F">
        <w:rPr>
          <w:rFonts w:ascii="Century Gothic" w:hAnsi="Century Gothic" w:cs="Tahoma"/>
          <w:b/>
          <w:color w:val="000000"/>
        </w:rPr>
        <w:t xml:space="preserve">                                                                                         V O C A L  </w:t>
      </w:r>
    </w:p>
    <w:p w:rsidR="0034217E" w:rsidRDefault="0034217E" w:rsidP="003A1691">
      <w:pPr>
        <w:spacing w:after="0" w:line="240" w:lineRule="auto"/>
        <w:jc w:val="both"/>
        <w:rPr>
          <w:rFonts w:ascii="Century Gothic" w:hAnsi="Century Gothic" w:cs="Arial"/>
          <w:bCs/>
          <w:sz w:val="16"/>
          <w:szCs w:val="16"/>
          <w:lang w:eastAsia="es-MX"/>
        </w:rPr>
      </w:pPr>
    </w:p>
    <w:p w:rsidR="00E17469" w:rsidRPr="00277A1C" w:rsidRDefault="00277A1C" w:rsidP="00B861DC">
      <w:pPr>
        <w:spacing w:after="0" w:line="240" w:lineRule="auto"/>
        <w:jc w:val="both"/>
        <w:rPr>
          <w:rFonts w:ascii="Century Gothic" w:hAnsi="Century Gothic" w:cs="Arial"/>
          <w:b/>
          <w:bCs/>
          <w:sz w:val="16"/>
          <w:szCs w:val="16"/>
          <w:lang w:eastAsia="es-MX"/>
        </w:rPr>
      </w:pPr>
      <w:r w:rsidRPr="00277A1C">
        <w:rPr>
          <w:rFonts w:ascii="Century Gothic" w:hAnsi="Century Gothic" w:cs="Arial"/>
          <w:b/>
          <w:bCs/>
          <w:sz w:val="16"/>
          <w:szCs w:val="16"/>
          <w:lang w:eastAsia="es-MX"/>
        </w:rPr>
        <w:t xml:space="preserve">ESTA HOJA DE FIRMAS CORRESPONDE AL DICTAMEN DE ACUERDO POR VIRTUD DEL CUAL SE EXHORTA </w:t>
      </w:r>
      <w:r w:rsidRPr="00277A1C">
        <w:rPr>
          <w:rFonts w:ascii="Century Gothic" w:hAnsi="Century Gothic" w:cs="Arial"/>
          <w:b/>
          <w:sz w:val="16"/>
          <w:szCs w:val="16"/>
        </w:rPr>
        <w:t xml:space="preserve">RESPETUOSAMENTE A LAS SECRETARÍAS DE EDUCACIÓN PÚBLICA FEDERAL Y ESTATAL, PARA QUE EN EL ÁMBITO DE SU COMPETENCIA, </w:t>
      </w:r>
      <w:r w:rsidR="000125BC">
        <w:rPr>
          <w:rFonts w:ascii="Century Gothic" w:hAnsi="Century Gothic" w:cs="Arial"/>
          <w:b/>
          <w:sz w:val="16"/>
          <w:szCs w:val="16"/>
        </w:rPr>
        <w:t>REDOBLEN ESFUERZOS EN LA CAPACITACION</w:t>
      </w:r>
      <w:r w:rsidRPr="00277A1C">
        <w:rPr>
          <w:rFonts w:ascii="Century Gothic" w:hAnsi="Century Gothic" w:cs="Arial"/>
          <w:b/>
          <w:sz w:val="16"/>
          <w:szCs w:val="16"/>
        </w:rPr>
        <w:t xml:space="preserve"> A LAS Y LOS DOCENTES DE NIVEL BÁSICO Y MEDIA SUPERIOR EN EL ESTADO, PARA QUE PUEDAN PREVENIR E IDENTIFICAR EN TIEMPO LOS CASOS DE BULLY</w:t>
      </w:r>
      <w:r w:rsidR="00C66B09">
        <w:rPr>
          <w:rFonts w:ascii="Century Gothic" w:hAnsi="Century Gothic" w:cs="Arial"/>
          <w:b/>
          <w:sz w:val="16"/>
          <w:szCs w:val="16"/>
        </w:rPr>
        <w:t>I</w:t>
      </w:r>
      <w:r w:rsidRPr="00277A1C">
        <w:rPr>
          <w:rFonts w:ascii="Century Gothic" w:hAnsi="Century Gothic" w:cs="Arial"/>
          <w:b/>
          <w:sz w:val="16"/>
          <w:szCs w:val="16"/>
        </w:rPr>
        <w:t>NG, Y EN CONSECUENCIA, SE TOMEN LAS MEDIDAS NECESARIAS PARA DAR SEGUIMIENTO Y CONCLUIR CON DICHOS COMPORTAMIENTOS Y CANALIZAR, EN SU CASO, A LAS Y LOS ESTUDIANTES VÍCTIMAS DE ACOSO ESCOLAR Y AGRESORES, QUE REQUIERAN ATENCIÓN PSICOLÓGICA.</w:t>
      </w:r>
    </w:p>
    <w:sectPr w:rsidR="00E17469" w:rsidRPr="00277A1C" w:rsidSect="00E17469">
      <w:headerReference w:type="default" r:id="rId11"/>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E8" w:rsidRDefault="007506E8" w:rsidP="009B19B9">
      <w:pPr>
        <w:spacing w:after="0" w:line="240" w:lineRule="auto"/>
      </w:pPr>
      <w:r>
        <w:separator/>
      </w:r>
    </w:p>
  </w:endnote>
  <w:endnote w:type="continuationSeparator" w:id="0">
    <w:p w:rsidR="007506E8" w:rsidRDefault="007506E8" w:rsidP="009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E8" w:rsidRDefault="007506E8" w:rsidP="009B19B9">
      <w:pPr>
        <w:spacing w:after="0" w:line="240" w:lineRule="auto"/>
      </w:pPr>
      <w:r>
        <w:separator/>
      </w:r>
    </w:p>
  </w:footnote>
  <w:footnote w:type="continuationSeparator" w:id="0">
    <w:p w:rsidR="007506E8" w:rsidRDefault="007506E8" w:rsidP="009B19B9">
      <w:pPr>
        <w:spacing w:after="0" w:line="240" w:lineRule="auto"/>
      </w:pPr>
      <w:r>
        <w:continuationSeparator/>
      </w:r>
    </w:p>
  </w:footnote>
  <w:footnote w:id="1">
    <w:p w:rsidR="00021C61" w:rsidRPr="007A702D" w:rsidRDefault="00021C61" w:rsidP="00BB4B79">
      <w:pPr>
        <w:pStyle w:val="Textonotapie"/>
        <w:ind w:right="-518"/>
        <w:jc w:val="both"/>
        <w:rPr>
          <w:rFonts w:ascii="Arial" w:hAnsi="Arial" w:cs="Arial"/>
        </w:rPr>
      </w:pPr>
      <w:r>
        <w:rPr>
          <w:rStyle w:val="Refdenotaalpie"/>
          <w:rFonts w:eastAsiaTheme="majorEastAsia"/>
        </w:rPr>
        <w:footnoteRef/>
      </w:r>
      <w:r>
        <w:t xml:space="preserve"> </w:t>
      </w:r>
      <w:r w:rsidRPr="007A702D">
        <w:rPr>
          <w:rFonts w:ascii="Arial" w:hAnsi="Arial" w:cs="Arial"/>
        </w:rPr>
        <w:t>Centro de Estudios para el Adelanto de las Mujeres y la Equidad de Género, LXII Legislatura Cámara de Diputados. Marco jurídico del acoso escolar (</w:t>
      </w:r>
      <w:proofErr w:type="gramStart"/>
      <w:r w:rsidRPr="007A702D">
        <w:rPr>
          <w:rFonts w:ascii="Arial" w:hAnsi="Arial" w:cs="Arial"/>
        </w:rPr>
        <w:t>Bullying</w:t>
      </w:r>
      <w:proofErr w:type="gramEnd"/>
      <w:r w:rsidRPr="007A702D">
        <w:rPr>
          <w:rFonts w:ascii="Arial" w:hAnsi="Arial" w:cs="Arial"/>
        </w:rPr>
        <w:t>). (archivo pdf). México. Consult</w:t>
      </w:r>
      <w:r>
        <w:rPr>
          <w:rFonts w:ascii="Arial" w:hAnsi="Arial" w:cs="Arial"/>
        </w:rPr>
        <w:t xml:space="preserve">ado el 21 de noviembre de 2018. </w:t>
      </w:r>
      <w:hyperlink r:id="rId1" w:history="1">
        <w:r w:rsidRPr="007A702D">
          <w:rPr>
            <w:rStyle w:val="Hipervnculo"/>
            <w:rFonts w:ascii="Arial" w:hAnsi="Arial" w:cs="Arial"/>
          </w:rPr>
          <w:t>http://archivos.diputados.gob.mx/Centros_Estudio/ceameg/ET_2013/09_MJAEB.pdf</w:t>
        </w:r>
      </w:hyperlink>
    </w:p>
  </w:footnote>
  <w:footnote w:id="2">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2" w:history="1">
        <w:r w:rsidRPr="00B74DEF">
          <w:rPr>
            <w:rStyle w:val="Hipervnculo"/>
            <w:rFonts w:ascii="Arial" w:hAnsi="Arial" w:cs="Arial"/>
            <w:color w:val="000000" w:themeColor="text1"/>
          </w:rPr>
          <w:t>http://archivos.diputados.gob.mx/Centros_Estudio/ceameg/ET_2013/09_MJAEB.pdf</w:t>
        </w:r>
      </w:hyperlink>
      <w:r w:rsidRPr="00B74DEF">
        <w:rPr>
          <w:rFonts w:ascii="Arial" w:hAnsi="Arial" w:cs="Arial"/>
          <w:color w:val="000000" w:themeColor="text1"/>
        </w:rPr>
        <w:t>, consultada el 21 de noviembre de 2018.</w:t>
      </w:r>
    </w:p>
  </w:footnote>
  <w:footnote w:id="3">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3" w:history="1">
        <w:r w:rsidRPr="00B74DEF">
          <w:rPr>
            <w:rStyle w:val="Hipervnculo"/>
            <w:rFonts w:ascii="Arial" w:hAnsi="Arial" w:cs="Arial"/>
            <w:color w:val="000000" w:themeColor="text1"/>
          </w:rPr>
          <w:t>https://www.universidadviu.com/consecuencias-del-bullying-en-la-victima-y-el-agresor/</w:t>
        </w:r>
      </w:hyperlink>
      <w:r w:rsidRPr="00B74DEF">
        <w:rPr>
          <w:rFonts w:ascii="Arial" w:hAnsi="Arial" w:cs="Arial"/>
          <w:color w:val="000000" w:themeColor="text1"/>
        </w:rPr>
        <w:t>, consultada el 22 de noviembre de 2018.</w:t>
      </w:r>
    </w:p>
  </w:footnote>
  <w:footnote w:id="4">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4" w:history="1">
        <w:r w:rsidRPr="00B74DEF">
          <w:rPr>
            <w:rStyle w:val="Hipervnculo"/>
            <w:rFonts w:ascii="Arial" w:hAnsi="Arial" w:cs="Arial"/>
            <w:color w:val="000000" w:themeColor="text1"/>
          </w:rPr>
          <w:t>https://www.lifeder.com/consecuencias-del-bullying/</w:t>
        </w:r>
      </w:hyperlink>
      <w:r w:rsidRPr="00B74DEF">
        <w:rPr>
          <w:rFonts w:ascii="Arial" w:hAnsi="Arial" w:cs="Arial"/>
          <w:color w:val="000000" w:themeColor="text1"/>
        </w:rPr>
        <w:t>, consultada el 23 de noviembre de 2018.</w:t>
      </w:r>
    </w:p>
  </w:footnote>
  <w:footnote w:id="5">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r w:rsidRPr="00B74DEF">
        <w:rPr>
          <w:rFonts w:ascii="Arial" w:hAnsi="Arial" w:cs="Arial"/>
          <w:color w:val="000000" w:themeColor="text1"/>
          <w:lang w:val="es-MX"/>
        </w:rPr>
        <w:t>Ídem.</w:t>
      </w:r>
    </w:p>
  </w:footnote>
  <w:footnote w:id="6">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5" w:history="1">
        <w:r w:rsidRPr="00B74DEF">
          <w:rPr>
            <w:rStyle w:val="Hipervnculo"/>
            <w:rFonts w:ascii="Arial" w:hAnsi="Arial" w:cs="Arial"/>
            <w:color w:val="000000" w:themeColor="text1"/>
          </w:rPr>
          <w:t>http://www.milenio.com/ciencia-y-salud/bullying-el-terror-escolar-en-mexico</w:t>
        </w:r>
      </w:hyperlink>
      <w:r w:rsidRPr="00B74DEF">
        <w:rPr>
          <w:rFonts w:ascii="Arial" w:hAnsi="Arial" w:cs="Arial"/>
          <w:color w:val="000000" w:themeColor="text1"/>
        </w:rPr>
        <w:t>, consultada el 21 de noviembre de 2018.</w:t>
      </w:r>
    </w:p>
  </w:footnote>
  <w:footnote w:id="7">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6" w:history="1">
        <w:r w:rsidRPr="00B74DEF">
          <w:rPr>
            <w:rStyle w:val="Hipervnculo"/>
            <w:rFonts w:ascii="Arial" w:hAnsi="Arial" w:cs="Arial"/>
            <w:color w:val="000000" w:themeColor="text1"/>
          </w:rPr>
          <w:t>http://www.educacionyculturaaz.com/educacion/sep-puebla-desarrolla-estrategia-contra-el-bullying</w:t>
        </w:r>
      </w:hyperlink>
      <w:r w:rsidRPr="00B74DEF">
        <w:rPr>
          <w:rFonts w:ascii="Arial" w:hAnsi="Arial" w:cs="Arial"/>
          <w:color w:val="000000" w:themeColor="text1"/>
        </w:rPr>
        <w:t>, consultada el 23 de noviembre de 2018.</w:t>
      </w:r>
    </w:p>
  </w:footnote>
  <w:footnote w:id="8">
    <w:p w:rsidR="00021C61" w:rsidRPr="00511312" w:rsidRDefault="00021C61" w:rsidP="00BB4B79">
      <w:pPr>
        <w:pStyle w:val="Textonotapie"/>
      </w:pPr>
      <w:r>
        <w:rPr>
          <w:rStyle w:val="Refdenotaalpie"/>
          <w:rFonts w:eastAsiaTheme="majorEastAsia"/>
        </w:rPr>
        <w:footnoteRef/>
      </w:r>
      <w:r>
        <w:t xml:space="preserve"> </w:t>
      </w:r>
      <w:r w:rsidRPr="004F7086">
        <w:rPr>
          <w:rFonts w:ascii="Arial" w:hAnsi="Arial" w:cs="Arial"/>
        </w:rPr>
        <w:t>Red por los Derechos de la Infancia en México (REDIM) (2017). La Infancia cuenta en México 2017</w:t>
      </w:r>
      <w:r>
        <w:t xml:space="preserve">. </w:t>
      </w:r>
      <w:r w:rsidRPr="00B74DEF">
        <w:rPr>
          <w:rFonts w:ascii="Arial" w:hAnsi="Arial" w:cs="Arial"/>
          <w:color w:val="000000" w:themeColor="text1"/>
        </w:rPr>
        <w:t>consultada el 23 de noviembre de 2018.</w:t>
      </w:r>
      <w:r>
        <w:rPr>
          <w:rFonts w:ascii="Arial" w:hAnsi="Arial" w:cs="Arial"/>
          <w:color w:val="000000" w:themeColor="text1"/>
        </w:rPr>
        <w:t xml:space="preserve"> </w:t>
      </w:r>
      <w:r w:rsidRPr="00511312">
        <w:rPr>
          <w:rFonts w:ascii="Arial" w:hAnsi="Arial" w:cs="Arial"/>
          <w:color w:val="000000" w:themeColor="text1"/>
        </w:rPr>
        <w:t>https://www.infanciacuenta.org/#/publications</w:t>
      </w:r>
    </w:p>
  </w:footnote>
  <w:footnote w:id="9">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r>
        <w:rPr>
          <w:rFonts w:ascii="Arial" w:hAnsi="Arial" w:cs="Arial"/>
          <w:color w:val="000000" w:themeColor="text1"/>
        </w:rPr>
        <w:t>Ídem.</w:t>
      </w:r>
    </w:p>
  </w:footnote>
  <w:footnote w:id="10">
    <w:p w:rsidR="00021C61" w:rsidRPr="00B74DEF" w:rsidRDefault="00021C61" w:rsidP="00BB4B79">
      <w:pPr>
        <w:pStyle w:val="Textonotapie"/>
        <w:jc w:val="both"/>
        <w:rPr>
          <w:rFonts w:ascii="Arial" w:hAnsi="Arial" w:cs="Arial"/>
          <w:color w:val="000000" w:themeColor="text1"/>
          <w:lang w:val="es-MX"/>
        </w:rPr>
      </w:pPr>
      <w:r w:rsidRPr="00B74DEF">
        <w:rPr>
          <w:rStyle w:val="Refdenotaalpie"/>
          <w:rFonts w:ascii="Arial" w:eastAsiaTheme="majorEastAsia" w:hAnsi="Arial" w:cs="Arial"/>
          <w:color w:val="000000" w:themeColor="text1"/>
        </w:rPr>
        <w:footnoteRef/>
      </w:r>
      <w:r w:rsidRPr="00B74DEF">
        <w:rPr>
          <w:rFonts w:ascii="Arial" w:hAnsi="Arial" w:cs="Arial"/>
          <w:color w:val="000000" w:themeColor="text1"/>
        </w:rPr>
        <w:t xml:space="preserve"> </w:t>
      </w:r>
      <w:hyperlink r:id="rId7" w:history="1">
        <w:r w:rsidRPr="00B74DEF">
          <w:rPr>
            <w:rStyle w:val="Hipervnculo"/>
            <w:rFonts w:ascii="Arial" w:hAnsi="Arial" w:cs="Arial"/>
            <w:color w:val="000000" w:themeColor="text1"/>
            <w:shd w:val="clear" w:color="auto" w:fill="FFFFFF"/>
          </w:rPr>
          <w:t>http://www.milenio.com/estados/implementan-en-puebla-violentometro-contra-el-bullying</w:t>
        </w:r>
      </w:hyperlink>
      <w:r w:rsidRPr="00B74DEF">
        <w:rPr>
          <w:rFonts w:ascii="Arial" w:hAnsi="Arial" w:cs="Arial"/>
          <w:color w:val="000000" w:themeColor="text1"/>
          <w:shd w:val="clear" w:color="auto" w:fill="FFFFFF"/>
        </w:rPr>
        <w:t>, consultada el 23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61" w:rsidRDefault="00021C61">
    <w:pPr>
      <w:pStyle w:val="Encabezado"/>
    </w:pPr>
  </w:p>
  <w:p w:rsidR="00021C61" w:rsidRDefault="00021C61">
    <w:pPr>
      <w:pStyle w:val="Encabezado"/>
    </w:pPr>
  </w:p>
  <w:p w:rsidR="00021C61" w:rsidRDefault="00021C61">
    <w:pPr>
      <w:pStyle w:val="Encabezado"/>
    </w:pPr>
    <w:r>
      <w:rPr>
        <w:noProof/>
      </w:rPr>
      <w:drawing>
        <wp:anchor distT="0" distB="0" distL="114300" distR="114300" simplePos="0" relativeHeight="251659264" behindDoc="0" locked="0" layoutInCell="1" allowOverlap="1" wp14:anchorId="79D84163" wp14:editId="7851606F">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2C5"/>
    <w:multiLevelType w:val="hybridMultilevel"/>
    <w:tmpl w:val="7E10D362"/>
    <w:lvl w:ilvl="0" w:tplc="F46456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69"/>
    <w:rsid w:val="00005782"/>
    <w:rsid w:val="000125BC"/>
    <w:rsid w:val="00021C61"/>
    <w:rsid w:val="00026A65"/>
    <w:rsid w:val="00051AFA"/>
    <w:rsid w:val="000F00AD"/>
    <w:rsid w:val="00130641"/>
    <w:rsid w:val="001967DA"/>
    <w:rsid w:val="001A37F0"/>
    <w:rsid w:val="001B304F"/>
    <w:rsid w:val="001C25F3"/>
    <w:rsid w:val="001D5832"/>
    <w:rsid w:val="002228F2"/>
    <w:rsid w:val="002265D2"/>
    <w:rsid w:val="002515B3"/>
    <w:rsid w:val="00277A1C"/>
    <w:rsid w:val="002D231D"/>
    <w:rsid w:val="003117BE"/>
    <w:rsid w:val="0034217E"/>
    <w:rsid w:val="003A1691"/>
    <w:rsid w:val="003A50A9"/>
    <w:rsid w:val="003A7B41"/>
    <w:rsid w:val="003B2979"/>
    <w:rsid w:val="003B41A5"/>
    <w:rsid w:val="003E5941"/>
    <w:rsid w:val="004250B9"/>
    <w:rsid w:val="004878F1"/>
    <w:rsid w:val="004C0E7D"/>
    <w:rsid w:val="004E652D"/>
    <w:rsid w:val="004F0A8F"/>
    <w:rsid w:val="004F322F"/>
    <w:rsid w:val="00537182"/>
    <w:rsid w:val="00550E7D"/>
    <w:rsid w:val="00552974"/>
    <w:rsid w:val="005A6A86"/>
    <w:rsid w:val="005B7278"/>
    <w:rsid w:val="005C5FDC"/>
    <w:rsid w:val="00602841"/>
    <w:rsid w:val="006033C8"/>
    <w:rsid w:val="00622D0D"/>
    <w:rsid w:val="0065718F"/>
    <w:rsid w:val="0068462C"/>
    <w:rsid w:val="00695100"/>
    <w:rsid w:val="006A2333"/>
    <w:rsid w:val="00716BCD"/>
    <w:rsid w:val="00720B15"/>
    <w:rsid w:val="007506E8"/>
    <w:rsid w:val="007C4C0C"/>
    <w:rsid w:val="007C5EEE"/>
    <w:rsid w:val="007E03C8"/>
    <w:rsid w:val="008127A0"/>
    <w:rsid w:val="00813AAF"/>
    <w:rsid w:val="0083362B"/>
    <w:rsid w:val="00851588"/>
    <w:rsid w:val="0088475B"/>
    <w:rsid w:val="00890026"/>
    <w:rsid w:val="008D4A55"/>
    <w:rsid w:val="008E4908"/>
    <w:rsid w:val="00905805"/>
    <w:rsid w:val="009B19B9"/>
    <w:rsid w:val="009C3F4B"/>
    <w:rsid w:val="009F255F"/>
    <w:rsid w:val="00A251F2"/>
    <w:rsid w:val="00A50490"/>
    <w:rsid w:val="00A72D46"/>
    <w:rsid w:val="00B15BE7"/>
    <w:rsid w:val="00B80282"/>
    <w:rsid w:val="00B84AB0"/>
    <w:rsid w:val="00B861DC"/>
    <w:rsid w:val="00BB4B79"/>
    <w:rsid w:val="00C01580"/>
    <w:rsid w:val="00C07D7F"/>
    <w:rsid w:val="00C66B09"/>
    <w:rsid w:val="00CE3F12"/>
    <w:rsid w:val="00D1792D"/>
    <w:rsid w:val="00D361D3"/>
    <w:rsid w:val="00D54C7D"/>
    <w:rsid w:val="00D60218"/>
    <w:rsid w:val="00D65969"/>
    <w:rsid w:val="00D6786A"/>
    <w:rsid w:val="00DB0C69"/>
    <w:rsid w:val="00DB16E6"/>
    <w:rsid w:val="00E14C2C"/>
    <w:rsid w:val="00E17469"/>
    <w:rsid w:val="00E20691"/>
    <w:rsid w:val="00E4051B"/>
    <w:rsid w:val="00E6290D"/>
    <w:rsid w:val="00E751E3"/>
    <w:rsid w:val="00EE4665"/>
    <w:rsid w:val="00F07626"/>
    <w:rsid w:val="00F14A40"/>
    <w:rsid w:val="00F428CC"/>
    <w:rsid w:val="00FD1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EBE6"/>
  <w15:chartTrackingRefBased/>
  <w15:docId w15:val="{680A5669-9872-49B3-A280-4DDFD444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469"/>
    <w:pPr>
      <w:spacing w:after="200" w:line="276" w:lineRule="auto"/>
      <w:ind w:right="0"/>
      <w:jc w:val="left"/>
    </w:p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val="es-ES"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notapie">
    <w:name w:val="footnote text"/>
    <w:basedOn w:val="Normal"/>
    <w:link w:val="TextonotapieCar"/>
    <w:uiPriority w:val="99"/>
    <w:semiHidden/>
    <w:unhideWhenUsed/>
    <w:rsid w:val="00BB4B7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semiHidden/>
    <w:unhideWhenUsed/>
    <w:rsid w:val="00BB4B79"/>
    <w:pPr>
      <w:spacing w:after="160" w:line="259"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depresion-may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feder.com/como-subir-la-autoestima/" TargetMode="External"/><Relationship Id="rId4" Type="http://schemas.openxmlformats.org/officeDocument/2006/relationships/settings" Target="settings.xml"/><Relationship Id="rId9" Type="http://schemas.openxmlformats.org/officeDocument/2006/relationships/hyperlink" Target="https://www.lifeder.com/pensamientos-suicid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versidadviu.com/consecuencias-del-bullying-en-la-victima-y-el-agresor/" TargetMode="External"/><Relationship Id="rId7" Type="http://schemas.openxmlformats.org/officeDocument/2006/relationships/hyperlink" Target="http://www.milenio.com/estados/implementan-en-puebla-violentometro-contra-el-bullying" TargetMode="External"/><Relationship Id="rId2" Type="http://schemas.openxmlformats.org/officeDocument/2006/relationships/hyperlink" Target="http://archivos.diputados.gob.mx/Centros_Estudio/ceameg/ET_2013/09_MJAEB.pdf" TargetMode="External"/><Relationship Id="rId1" Type="http://schemas.openxmlformats.org/officeDocument/2006/relationships/hyperlink" Target="http://archivos.diputados.gob.mx/Centros_Estudio/ceameg/ET_2013/09_MJAEB.pdf" TargetMode="External"/><Relationship Id="rId6" Type="http://schemas.openxmlformats.org/officeDocument/2006/relationships/hyperlink" Target="http://www.educacionyculturaaz.com/educacion/sep-puebla-desarrolla-estrategia-contra-el-bullying" TargetMode="External"/><Relationship Id="rId5" Type="http://schemas.openxmlformats.org/officeDocument/2006/relationships/hyperlink" Target="http://www.milenio.com/ciencia-y-salud/bullying-el-terror-escolar-en-mexico" TargetMode="External"/><Relationship Id="rId4" Type="http://schemas.openxmlformats.org/officeDocument/2006/relationships/hyperlink" Target="https://www.lifeder.com/consecuencias-del-bully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EADA-6C36-460A-B10B-D9E9AA40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20</TotalTime>
  <Pages>9</Pages>
  <Words>2304</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Velazquez</dc:creator>
  <cp:keywords/>
  <dc:description/>
  <cp:lastModifiedBy>ivan velazquez</cp:lastModifiedBy>
  <cp:revision>6</cp:revision>
  <cp:lastPrinted>2019-02-06T15:19:00Z</cp:lastPrinted>
  <dcterms:created xsi:type="dcterms:W3CDTF">2019-02-01T18:05:00Z</dcterms:created>
  <dcterms:modified xsi:type="dcterms:W3CDTF">2019-02-06T15:25:00Z</dcterms:modified>
</cp:coreProperties>
</file>