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007A" w14:textId="0F97EE5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07355">
        <w:rPr>
          <w:rFonts w:ascii="Tahoma" w:hAnsi="Tahoma" w:cs="Tahoma"/>
          <w:sz w:val="20"/>
          <w:szCs w:val="20"/>
        </w:rPr>
        <w:t xml:space="preserve">4 de noviembre </w:t>
      </w:r>
      <w:r w:rsidR="00203058">
        <w:rPr>
          <w:rFonts w:ascii="Tahoma" w:hAnsi="Tahoma" w:cs="Tahoma"/>
          <w:sz w:val="20"/>
          <w:szCs w:val="20"/>
        </w:rPr>
        <w:t>de 2019</w:t>
      </w:r>
    </w:p>
    <w:p w14:paraId="5E7A04B6" w14:textId="6DDFF34E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BF4F32">
        <w:rPr>
          <w:rFonts w:ascii="Tahoma" w:hAnsi="Tahoma" w:cs="Tahoma"/>
          <w:sz w:val="20"/>
          <w:szCs w:val="20"/>
        </w:rPr>
        <w:t>Salón de Protocolo</w:t>
      </w:r>
      <w:r w:rsidR="00203058">
        <w:rPr>
          <w:rFonts w:ascii="Tahoma" w:hAnsi="Tahoma" w:cs="Tahoma"/>
          <w:sz w:val="20"/>
          <w:szCs w:val="20"/>
        </w:rPr>
        <w:t xml:space="preserve"> </w:t>
      </w:r>
      <w:r w:rsidR="00BF4F32">
        <w:rPr>
          <w:rFonts w:ascii="Tahoma" w:hAnsi="Tahoma" w:cs="Tahoma"/>
          <w:sz w:val="20"/>
          <w:szCs w:val="20"/>
        </w:rPr>
        <w:t>1</w:t>
      </w:r>
      <w:r w:rsidR="00507355">
        <w:rPr>
          <w:rFonts w:ascii="Tahoma" w:hAnsi="Tahoma" w:cs="Tahoma"/>
          <w:sz w:val="20"/>
          <w:szCs w:val="20"/>
        </w:rPr>
        <w:t>0</w:t>
      </w:r>
      <w:r w:rsidR="00BF4F32">
        <w:rPr>
          <w:rFonts w:ascii="Tahoma" w:hAnsi="Tahoma" w:cs="Tahoma"/>
          <w:sz w:val="20"/>
          <w:szCs w:val="20"/>
        </w:rPr>
        <w:t>:00</w:t>
      </w:r>
      <w:r w:rsidR="00203058">
        <w:rPr>
          <w:rFonts w:ascii="Tahoma" w:hAnsi="Tahoma" w:cs="Tahoma"/>
          <w:sz w:val="20"/>
          <w:szCs w:val="20"/>
        </w:rPr>
        <w:t xml:space="preserve"> horas</w:t>
      </w:r>
      <w:r w:rsidR="00077DB1">
        <w:rPr>
          <w:rFonts w:ascii="Tahoma" w:hAnsi="Tahoma" w:cs="Tahoma"/>
          <w:sz w:val="20"/>
          <w:szCs w:val="20"/>
        </w:rPr>
        <w:t>.</w:t>
      </w:r>
    </w:p>
    <w:p w14:paraId="0A13A365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E701509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CE3CEB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A7E1127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64FABC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9F3B18D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4EF2AFE" w14:textId="77777777"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6511D2A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D8B003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3E5137F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629AFA6" w14:textId="77777777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84467B5" w14:textId="2BE427A3" w:rsidR="00BF4F32" w:rsidRDefault="00BF4F3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D156B4" w14:textId="77777777" w:rsidR="00B747C8" w:rsidRPr="00F1199A" w:rsidRDefault="00B747C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14:paraId="134B583C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4C84A23B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7508043" w14:textId="2761A5E9" w:rsidR="00BF4F32" w:rsidRDefault="00BF4F3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82699B8" w14:textId="77777777" w:rsidR="00B747C8" w:rsidRDefault="00B747C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55411E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AFC6E9" w14:textId="77777777"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077DB1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656E9629" w14:textId="77777777" w:rsid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E83819A" w14:textId="013039D5" w:rsidR="00DC79E2" w:rsidRDefault="00DC79E2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22743D2" w14:textId="77777777" w:rsidR="00B747C8" w:rsidRDefault="00B747C8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60FE18F" w14:textId="77777777" w:rsidR="00880E6A" w:rsidRDefault="00880E6A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759D7B7" w14:textId="77777777" w:rsidR="00B747C8" w:rsidRPr="00B747C8" w:rsidRDefault="00880E6A" w:rsidP="00B747C8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4</w:t>
      </w:r>
      <w:r w:rsidRPr="00880E6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B747C8" w:rsidRPr="00B747C8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Reunión de Trabajo de la Comisión de Desarrollo Económico de este Poder Legislativo, en conjunto con la Lic. Olivia Salomón </w:t>
      </w:r>
      <w:proofErr w:type="spellStart"/>
      <w:r w:rsidR="00B747C8" w:rsidRPr="00B747C8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Vibaldo</w:t>
      </w:r>
      <w:proofErr w:type="spellEnd"/>
      <w:r w:rsidR="00B747C8" w:rsidRPr="00B747C8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, Titular de la Secretaría de Economía del Gobierno del Estado de Puebla y los Presidentes Municipales Constitucionales de los Municipios de Mazapiltepec de Juárez; Soltepec; Nopalucan; Rafael Lara Grajales y San José Chiapa; a efecto de buscar activar el Desarrollo Económico de los Municipios señalados anteriormente.</w:t>
      </w:r>
    </w:p>
    <w:p w14:paraId="5CB56E35" w14:textId="77777777" w:rsidR="00B747C8" w:rsidRPr="00B747C8" w:rsidRDefault="00B747C8" w:rsidP="00B747C8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751C238" w14:textId="1F9C1514" w:rsidR="00B747C8" w:rsidRDefault="00B747C8" w:rsidP="00B747C8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41E1741C" w14:textId="77777777" w:rsidR="00B747C8" w:rsidRPr="00B747C8" w:rsidRDefault="00B747C8" w:rsidP="00B747C8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41DF422B" w14:textId="5694A573" w:rsidR="004C4A25" w:rsidRPr="00203446" w:rsidRDefault="00B747C8" w:rsidP="00B747C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B747C8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B747C8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14:paraId="2CFA44A3" w14:textId="77777777" w:rsidR="004C4A25" w:rsidRPr="004C4A25" w:rsidRDefault="004C4A25" w:rsidP="004C4A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4C4A25" w:rsidRPr="004C4A25" w:rsidSect="00880E6A">
      <w:headerReference w:type="default" r:id="rId7"/>
      <w:pgSz w:w="11906" w:h="16838" w:code="9"/>
      <w:pgMar w:top="1314" w:right="1286" w:bottom="284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C3EB" w14:textId="77777777" w:rsidR="00502BD5" w:rsidRDefault="00502BD5">
      <w:r>
        <w:separator/>
      </w:r>
    </w:p>
  </w:endnote>
  <w:endnote w:type="continuationSeparator" w:id="0">
    <w:p w14:paraId="3AC71B73" w14:textId="77777777" w:rsidR="00502BD5" w:rsidRDefault="0050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3065" w14:textId="77777777" w:rsidR="00502BD5" w:rsidRDefault="00502BD5">
      <w:r>
        <w:separator/>
      </w:r>
    </w:p>
  </w:footnote>
  <w:footnote w:type="continuationSeparator" w:id="0">
    <w:p w14:paraId="23E1AA39" w14:textId="77777777" w:rsidR="00502BD5" w:rsidRDefault="0050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8611" w14:textId="77777777" w:rsidR="00BF4F32" w:rsidRDefault="00BF4F32" w:rsidP="002B6A4A">
    <w:pPr>
      <w:pStyle w:val="Encabezado"/>
      <w:spacing w:line="360" w:lineRule="auto"/>
      <w:ind w:left="1260" w:firstLine="300"/>
      <w:jc w:val="center"/>
      <w:rPr>
        <w:rFonts w:ascii="Lucida Handwriting" w:hAnsi="Lucida Handwriting"/>
        <w:sz w:val="16"/>
        <w:szCs w:val="16"/>
      </w:rPr>
    </w:pPr>
    <w:r w:rsidRPr="00880E6A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77625CF9" wp14:editId="1395AD9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64522" cy="129540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40FE00EA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073F3">
      <w:rPr>
        <w:rFonts w:ascii="Tahoma" w:hAnsi="Tahoma" w:cs="Tahoma"/>
        <w:b/>
        <w:bCs/>
        <w:sz w:val="34"/>
        <w:szCs w:val="34"/>
      </w:rPr>
      <w:t>DESARROLLO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42033"/>
    <w:rsid w:val="00052731"/>
    <w:rsid w:val="000647AB"/>
    <w:rsid w:val="000761D2"/>
    <w:rsid w:val="00077DB1"/>
    <w:rsid w:val="000A7E06"/>
    <w:rsid w:val="000D2685"/>
    <w:rsid w:val="000E1BA6"/>
    <w:rsid w:val="000E76A8"/>
    <w:rsid w:val="00100ACD"/>
    <w:rsid w:val="00115789"/>
    <w:rsid w:val="001160F1"/>
    <w:rsid w:val="001348C1"/>
    <w:rsid w:val="00147D9A"/>
    <w:rsid w:val="001502FA"/>
    <w:rsid w:val="00150CD8"/>
    <w:rsid w:val="00166977"/>
    <w:rsid w:val="001877A0"/>
    <w:rsid w:val="001A560F"/>
    <w:rsid w:val="001C4A5B"/>
    <w:rsid w:val="001C5850"/>
    <w:rsid w:val="001D0E3A"/>
    <w:rsid w:val="001D3F97"/>
    <w:rsid w:val="001E5F6E"/>
    <w:rsid w:val="001F33D5"/>
    <w:rsid w:val="00203058"/>
    <w:rsid w:val="00203446"/>
    <w:rsid w:val="00210B58"/>
    <w:rsid w:val="00216515"/>
    <w:rsid w:val="002239FB"/>
    <w:rsid w:val="002346E2"/>
    <w:rsid w:val="00240CFA"/>
    <w:rsid w:val="00270176"/>
    <w:rsid w:val="00273E08"/>
    <w:rsid w:val="00281575"/>
    <w:rsid w:val="00287D89"/>
    <w:rsid w:val="00297BF5"/>
    <w:rsid w:val="002A2954"/>
    <w:rsid w:val="002B6A4A"/>
    <w:rsid w:val="002D4F0A"/>
    <w:rsid w:val="00335B2E"/>
    <w:rsid w:val="003577A9"/>
    <w:rsid w:val="00361FFE"/>
    <w:rsid w:val="00377E9C"/>
    <w:rsid w:val="00395462"/>
    <w:rsid w:val="00395FAB"/>
    <w:rsid w:val="003A7AA5"/>
    <w:rsid w:val="003B3242"/>
    <w:rsid w:val="003E56F8"/>
    <w:rsid w:val="00405F1A"/>
    <w:rsid w:val="004104ED"/>
    <w:rsid w:val="00411A3A"/>
    <w:rsid w:val="0045074C"/>
    <w:rsid w:val="004615D0"/>
    <w:rsid w:val="004622AE"/>
    <w:rsid w:val="00481CD7"/>
    <w:rsid w:val="004B7023"/>
    <w:rsid w:val="004C4A25"/>
    <w:rsid w:val="004D2ACD"/>
    <w:rsid w:val="004E7D4E"/>
    <w:rsid w:val="004F29A2"/>
    <w:rsid w:val="004F7BC9"/>
    <w:rsid w:val="00501A7D"/>
    <w:rsid w:val="00502BD5"/>
    <w:rsid w:val="00507355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D09A9"/>
    <w:rsid w:val="007F046C"/>
    <w:rsid w:val="007F280F"/>
    <w:rsid w:val="008052A8"/>
    <w:rsid w:val="0081582A"/>
    <w:rsid w:val="00830EEF"/>
    <w:rsid w:val="00834570"/>
    <w:rsid w:val="00834D31"/>
    <w:rsid w:val="00880E6A"/>
    <w:rsid w:val="00884093"/>
    <w:rsid w:val="00887C41"/>
    <w:rsid w:val="008956A4"/>
    <w:rsid w:val="008A0527"/>
    <w:rsid w:val="008C36E3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3355D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210AC"/>
    <w:rsid w:val="00B5278D"/>
    <w:rsid w:val="00B6511F"/>
    <w:rsid w:val="00B747C8"/>
    <w:rsid w:val="00B85000"/>
    <w:rsid w:val="00B85795"/>
    <w:rsid w:val="00B87099"/>
    <w:rsid w:val="00BA0D81"/>
    <w:rsid w:val="00BA2B06"/>
    <w:rsid w:val="00BD4C01"/>
    <w:rsid w:val="00BE5EAA"/>
    <w:rsid w:val="00BF4F32"/>
    <w:rsid w:val="00C10F95"/>
    <w:rsid w:val="00C14137"/>
    <w:rsid w:val="00C34DE0"/>
    <w:rsid w:val="00CD6E3E"/>
    <w:rsid w:val="00CE1CEA"/>
    <w:rsid w:val="00D073F3"/>
    <w:rsid w:val="00D21E90"/>
    <w:rsid w:val="00D25909"/>
    <w:rsid w:val="00D27C23"/>
    <w:rsid w:val="00D30B3B"/>
    <w:rsid w:val="00D328A0"/>
    <w:rsid w:val="00D422BA"/>
    <w:rsid w:val="00D51B9A"/>
    <w:rsid w:val="00D62BAE"/>
    <w:rsid w:val="00D659AE"/>
    <w:rsid w:val="00D9436E"/>
    <w:rsid w:val="00DA22DE"/>
    <w:rsid w:val="00DB0A08"/>
    <w:rsid w:val="00DB3D80"/>
    <w:rsid w:val="00DB4EEB"/>
    <w:rsid w:val="00DC11C3"/>
    <w:rsid w:val="00DC79E2"/>
    <w:rsid w:val="00DD5A9F"/>
    <w:rsid w:val="00DD5C8D"/>
    <w:rsid w:val="00DE00E1"/>
    <w:rsid w:val="00DE0915"/>
    <w:rsid w:val="00DE238D"/>
    <w:rsid w:val="00DF5587"/>
    <w:rsid w:val="00E0058E"/>
    <w:rsid w:val="00E17429"/>
    <w:rsid w:val="00E2124D"/>
    <w:rsid w:val="00E233CD"/>
    <w:rsid w:val="00E35DDB"/>
    <w:rsid w:val="00E60CA0"/>
    <w:rsid w:val="00EA6229"/>
    <w:rsid w:val="00EA6705"/>
    <w:rsid w:val="00EC314A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20E4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E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2018-10-16T19:55:00Z</cp:lastPrinted>
  <dcterms:created xsi:type="dcterms:W3CDTF">2019-10-31T20:10:00Z</dcterms:created>
  <dcterms:modified xsi:type="dcterms:W3CDTF">2019-10-31T20:43:00Z</dcterms:modified>
</cp:coreProperties>
</file>