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EC5B2" w14:textId="3DA57832" w:rsidR="00DE12F3" w:rsidRPr="002201E1" w:rsidRDefault="009F0E26" w:rsidP="00A4507D">
      <w:pPr>
        <w:spacing w:after="0"/>
        <w:jc w:val="center"/>
        <w:rPr>
          <w:rFonts w:ascii="Century Gothic" w:eastAsia="Calibri" w:hAnsi="Century Gothic" w:cs="Arial"/>
          <w:b/>
        </w:rPr>
      </w:pPr>
      <w:bookmarkStart w:id="0" w:name="_GoBack"/>
      <w:bookmarkEnd w:id="0"/>
      <w:r w:rsidRPr="00BA3D4C">
        <w:rPr>
          <w:rFonts w:ascii="Century Gothic" w:eastAsia="Times New Roman" w:hAnsi="Century Gothic" w:cs="Arial"/>
          <w:b/>
          <w:lang w:val="es-ES_tradnl" w:eastAsia="es-ES"/>
        </w:rPr>
        <w:t>COMISI</w:t>
      </w:r>
      <w:r>
        <w:rPr>
          <w:rFonts w:ascii="Century Gothic" w:eastAsia="Times New Roman" w:hAnsi="Century Gothic" w:cs="Arial"/>
          <w:b/>
          <w:lang w:val="es-ES_tradnl" w:eastAsia="es-ES"/>
        </w:rPr>
        <w:t>Ó</w:t>
      </w:r>
      <w:r w:rsidRPr="00BA3D4C">
        <w:rPr>
          <w:rFonts w:ascii="Century Gothic" w:eastAsia="Times New Roman" w:hAnsi="Century Gothic" w:cs="Arial"/>
          <w:b/>
          <w:lang w:val="es-ES_tradnl" w:eastAsia="es-ES"/>
        </w:rPr>
        <w:t>N</w:t>
      </w:r>
      <w:r w:rsidR="00023947">
        <w:rPr>
          <w:rStyle w:val="catitemextrafieldsvalue"/>
          <w:rFonts w:ascii="Century Gothic" w:hAnsi="Century Gothic"/>
          <w:b/>
        </w:rPr>
        <w:t xml:space="preserve"> INSPECTORA DE LA AUDITORÍA SUPERIOR DEL ESTADO</w:t>
      </w:r>
      <w:r w:rsidRPr="00BA3D4C">
        <w:rPr>
          <w:rStyle w:val="catitemextrafieldsvalue"/>
          <w:rFonts w:ascii="Century Gothic" w:hAnsi="Century Gothic"/>
          <w:b/>
        </w:rPr>
        <w:t>.</w:t>
      </w:r>
    </w:p>
    <w:p w14:paraId="47C33938" w14:textId="77777777" w:rsidR="00DE12F3" w:rsidRPr="002201E1" w:rsidRDefault="00DE12F3" w:rsidP="00A4507D">
      <w:pPr>
        <w:spacing w:after="0"/>
        <w:jc w:val="center"/>
        <w:rPr>
          <w:rFonts w:ascii="Century Gothic" w:eastAsia="Calibri" w:hAnsi="Century Gothic" w:cs="Arial"/>
          <w:b/>
        </w:rPr>
      </w:pPr>
    </w:p>
    <w:p w14:paraId="1C6440D5" w14:textId="77777777" w:rsidR="00DE12F3" w:rsidRPr="002201E1" w:rsidRDefault="00DE12F3" w:rsidP="00A4507D">
      <w:pPr>
        <w:spacing w:after="0"/>
        <w:rPr>
          <w:rFonts w:ascii="Century Gothic" w:eastAsia="Calibri" w:hAnsi="Century Gothic" w:cs="Arial"/>
          <w:b/>
        </w:rPr>
      </w:pPr>
    </w:p>
    <w:p w14:paraId="4D17DE41" w14:textId="2F1DA1B7" w:rsidR="00DE12F3" w:rsidRPr="00F703E8" w:rsidRDefault="00DE12F3" w:rsidP="00A4507D">
      <w:pPr>
        <w:spacing w:after="0"/>
        <w:jc w:val="right"/>
        <w:rPr>
          <w:rFonts w:ascii="Century Gothic" w:eastAsia="Calibri" w:hAnsi="Century Gothic" w:cs="Arial"/>
          <w:b/>
        </w:rPr>
      </w:pPr>
      <w:r w:rsidRPr="002201E1">
        <w:rPr>
          <w:rFonts w:ascii="Century Gothic" w:eastAsia="Calibri" w:hAnsi="Century Gothic" w:cs="Arial"/>
          <w:b/>
        </w:rPr>
        <w:tab/>
      </w:r>
      <w:r w:rsidRPr="002201E1">
        <w:rPr>
          <w:rFonts w:ascii="Century Gothic" w:eastAsia="Calibri" w:hAnsi="Century Gothic" w:cs="Arial"/>
          <w:b/>
        </w:rPr>
        <w:tab/>
      </w:r>
      <w:r w:rsidRPr="002201E1">
        <w:rPr>
          <w:rFonts w:ascii="Century Gothic" w:eastAsia="Calibri" w:hAnsi="Century Gothic" w:cs="Arial"/>
          <w:b/>
        </w:rPr>
        <w:tab/>
      </w:r>
      <w:r w:rsidRPr="002201E1">
        <w:rPr>
          <w:rFonts w:ascii="Century Gothic" w:eastAsia="Calibri" w:hAnsi="Century Gothic" w:cs="Arial"/>
          <w:b/>
        </w:rPr>
        <w:tab/>
      </w:r>
      <w:r w:rsidRPr="002201E1">
        <w:rPr>
          <w:rFonts w:ascii="Century Gothic" w:eastAsia="Calibri" w:hAnsi="Century Gothic" w:cs="Arial"/>
          <w:b/>
        </w:rPr>
        <w:tab/>
      </w:r>
      <w:r w:rsidRPr="002201E1">
        <w:rPr>
          <w:rFonts w:ascii="Century Gothic" w:eastAsia="Calibri" w:hAnsi="Century Gothic" w:cs="Arial"/>
          <w:b/>
        </w:rPr>
        <w:tab/>
      </w:r>
      <w:r w:rsidRPr="002201E1">
        <w:rPr>
          <w:rFonts w:ascii="Century Gothic" w:eastAsia="Calibri" w:hAnsi="Century Gothic" w:cs="Arial"/>
          <w:b/>
        </w:rPr>
        <w:tab/>
      </w:r>
      <w:r w:rsidRPr="002201E1">
        <w:rPr>
          <w:rFonts w:ascii="Century Gothic" w:eastAsia="Calibri" w:hAnsi="Century Gothic" w:cs="Arial"/>
          <w:b/>
        </w:rPr>
        <w:tab/>
      </w:r>
      <w:r w:rsidR="001A0ABB">
        <w:rPr>
          <w:rFonts w:ascii="Century Gothic" w:eastAsia="Calibri" w:hAnsi="Century Gothic" w:cs="Arial"/>
          <w:b/>
        </w:rPr>
        <w:t>DICTAMEN: 06</w:t>
      </w:r>
    </w:p>
    <w:p w14:paraId="27B64A44" w14:textId="77777777" w:rsidR="00DE12F3" w:rsidRPr="002201E1" w:rsidRDefault="00DE12F3" w:rsidP="00A4507D">
      <w:pPr>
        <w:spacing w:after="0"/>
        <w:jc w:val="both"/>
        <w:rPr>
          <w:rFonts w:ascii="Century Gothic" w:eastAsia="Calibri" w:hAnsi="Century Gothic" w:cs="Arial"/>
        </w:rPr>
      </w:pPr>
    </w:p>
    <w:p w14:paraId="174BE6B3" w14:textId="77777777" w:rsidR="00DE12F3" w:rsidRPr="002201E1" w:rsidRDefault="00DE12F3" w:rsidP="00A4507D">
      <w:pPr>
        <w:spacing w:after="0"/>
        <w:jc w:val="both"/>
        <w:rPr>
          <w:rFonts w:ascii="Century Gothic" w:hAnsi="Century Gothic" w:cs="Arial"/>
          <w:b/>
        </w:rPr>
      </w:pPr>
      <w:r w:rsidRPr="002201E1">
        <w:rPr>
          <w:rFonts w:ascii="Century Gothic" w:eastAsia="Calibri" w:hAnsi="Century Gothic" w:cs="Arial"/>
          <w:b/>
        </w:rPr>
        <w:t>HONORABLE ASAMBLEA:</w:t>
      </w:r>
    </w:p>
    <w:p w14:paraId="55DE2C41" w14:textId="77777777" w:rsidR="00DE12F3" w:rsidRPr="002201E1" w:rsidRDefault="00DE12F3" w:rsidP="00A4507D">
      <w:pPr>
        <w:spacing w:after="0"/>
        <w:rPr>
          <w:rFonts w:ascii="Century Gothic" w:hAnsi="Century Gothic" w:cs="Arial"/>
          <w:b/>
        </w:rPr>
      </w:pPr>
    </w:p>
    <w:p w14:paraId="02F588DB" w14:textId="35EA5D56" w:rsidR="00E51AA1" w:rsidRPr="00E51AA1" w:rsidRDefault="00DE12F3" w:rsidP="00E51AA1">
      <w:pPr>
        <w:jc w:val="both"/>
        <w:rPr>
          <w:rFonts w:ascii="Century Gothic" w:hAnsi="Century Gothic" w:cs="Tahoma"/>
        </w:rPr>
      </w:pPr>
      <w:r w:rsidRPr="002201E1">
        <w:rPr>
          <w:rFonts w:ascii="Century Gothic" w:hAnsi="Century Gothic" w:cs="Tahoma"/>
          <w:b/>
          <w:bCs/>
        </w:rPr>
        <w:t>Dictamen que presenta la</w:t>
      </w:r>
      <w:r>
        <w:rPr>
          <w:rFonts w:ascii="Century Gothic" w:hAnsi="Century Gothic" w:cs="Tahoma"/>
          <w:b/>
          <w:bCs/>
        </w:rPr>
        <w:t xml:space="preserve"> </w:t>
      </w:r>
      <w:r w:rsidRPr="002201E1">
        <w:rPr>
          <w:rFonts w:ascii="Century Gothic" w:hAnsi="Century Gothic" w:cs="Tahoma"/>
          <w:b/>
          <w:bCs/>
        </w:rPr>
        <w:t>Comisi</w:t>
      </w:r>
      <w:r w:rsidR="00376CD8">
        <w:rPr>
          <w:rFonts w:ascii="Century Gothic" w:hAnsi="Century Gothic" w:cs="Tahoma"/>
          <w:b/>
          <w:bCs/>
        </w:rPr>
        <w:t>ón</w:t>
      </w:r>
      <w:r>
        <w:rPr>
          <w:rFonts w:ascii="Century Gothic" w:hAnsi="Century Gothic" w:cs="Tahoma"/>
          <w:b/>
          <w:bCs/>
        </w:rPr>
        <w:t xml:space="preserve"> </w:t>
      </w:r>
      <w:r w:rsidR="00023947">
        <w:rPr>
          <w:rFonts w:ascii="Century Gothic" w:hAnsi="Century Gothic" w:cs="Tahoma"/>
          <w:b/>
          <w:bCs/>
        </w:rPr>
        <w:t>Inspectora de la Auditoría Superior del Estado</w:t>
      </w:r>
      <w:r w:rsidR="009F0E26" w:rsidRPr="00FB3852">
        <w:rPr>
          <w:rFonts w:ascii="Century Gothic" w:eastAsia="Times New Roman" w:hAnsi="Century Gothic" w:cs="Arial"/>
          <w:b/>
          <w:lang w:val="es-ES_tradnl" w:eastAsia="es-ES"/>
        </w:rPr>
        <w:t>,</w:t>
      </w:r>
      <w:r w:rsidR="009F0E26">
        <w:rPr>
          <w:rFonts w:ascii="Century Gothic" w:eastAsia="Times New Roman" w:hAnsi="Century Gothic" w:cs="Arial"/>
          <w:b/>
          <w:lang w:val="es-ES_tradnl" w:eastAsia="es-ES"/>
        </w:rPr>
        <w:t xml:space="preserve"> </w:t>
      </w:r>
      <w:r w:rsidRPr="00DB41D2">
        <w:rPr>
          <w:rFonts w:ascii="Century Gothic" w:hAnsi="Century Gothic" w:cs="Tahoma"/>
          <w:b/>
          <w:bCs/>
        </w:rPr>
        <w:t>de la</w:t>
      </w:r>
      <w:r>
        <w:rPr>
          <w:rFonts w:ascii="Century Gothic" w:hAnsi="Century Gothic" w:cs="Tahoma"/>
          <w:bCs/>
        </w:rPr>
        <w:t xml:space="preserve"> </w:t>
      </w:r>
      <w:r w:rsidRPr="00E11BA5">
        <w:rPr>
          <w:rFonts w:ascii="Century Gothic" w:hAnsi="Century Gothic" w:cs="Tahoma"/>
          <w:b/>
        </w:rPr>
        <w:t>LX Legislatura del Honorable Congreso del Estado Libre y Soberano de Puebla</w:t>
      </w:r>
      <w:r w:rsidRPr="002201E1">
        <w:rPr>
          <w:rFonts w:ascii="Century Gothic" w:hAnsi="Century Gothic" w:cs="Tahoma"/>
          <w:bCs/>
        </w:rPr>
        <w:t>,</w:t>
      </w:r>
      <w:r w:rsidR="00E51AA1">
        <w:rPr>
          <w:rFonts w:ascii="Century Gothic" w:hAnsi="Century Gothic" w:cs="Tahoma"/>
        </w:rPr>
        <w:t xml:space="preserve"> c</w:t>
      </w:r>
      <w:r w:rsidRPr="005D7D78">
        <w:rPr>
          <w:rFonts w:ascii="Century Gothic" w:hAnsi="Century Gothic" w:cs="Tahoma"/>
        </w:rPr>
        <w:t xml:space="preserve">on fundamento en lo dispuesto por los artículos </w:t>
      </w:r>
      <w:r w:rsidR="001554E3" w:rsidRPr="005D7D78">
        <w:rPr>
          <w:rFonts w:ascii="Century Gothic" w:hAnsi="Century Gothic" w:cs="Tahoma"/>
        </w:rPr>
        <w:t xml:space="preserve">57 fracción I y </w:t>
      </w:r>
      <w:r w:rsidRPr="005D7D78">
        <w:rPr>
          <w:rFonts w:ascii="Century Gothic" w:hAnsi="Century Gothic" w:cs="Tahoma"/>
        </w:rPr>
        <w:t>64 fracción I</w:t>
      </w:r>
      <w:r w:rsidRPr="005D7D78">
        <w:rPr>
          <w:rFonts w:ascii="Century Gothic" w:hAnsi="Century Gothic"/>
        </w:rPr>
        <w:t xml:space="preserve"> de la </w:t>
      </w:r>
      <w:r w:rsidRPr="005D7D78">
        <w:rPr>
          <w:rFonts w:ascii="Century Gothic" w:hAnsi="Century Gothic" w:cs="Tahoma"/>
        </w:rPr>
        <w:t>Constitución Política del Estado Libre y Soberano de Puebla; 102, 115 fracción III, 119, 123 fracci</w:t>
      </w:r>
      <w:r w:rsidR="00376CD8" w:rsidRPr="005D7D78">
        <w:rPr>
          <w:rFonts w:ascii="Century Gothic" w:hAnsi="Century Gothic" w:cs="Tahoma"/>
        </w:rPr>
        <w:t xml:space="preserve">ón </w:t>
      </w:r>
      <w:r w:rsidR="009F105C" w:rsidRPr="005D7D78">
        <w:rPr>
          <w:rFonts w:ascii="Century Gothic" w:hAnsi="Century Gothic" w:cs="Tahoma"/>
        </w:rPr>
        <w:t>XV</w:t>
      </w:r>
      <w:r w:rsidRPr="005D7D78">
        <w:rPr>
          <w:rFonts w:ascii="Century Gothic" w:hAnsi="Century Gothic" w:cs="Tahoma"/>
        </w:rPr>
        <w:t xml:space="preserve">, </w:t>
      </w:r>
      <w:r w:rsidR="00232ED6" w:rsidRPr="005D7D78">
        <w:rPr>
          <w:rFonts w:ascii="Century Gothic" w:hAnsi="Century Gothic" w:cs="Tahoma"/>
        </w:rPr>
        <w:t>151,</w:t>
      </w:r>
      <w:r w:rsidRPr="005D7D78">
        <w:rPr>
          <w:rFonts w:ascii="Century Gothic" w:hAnsi="Century Gothic" w:cs="Tahoma"/>
        </w:rPr>
        <w:t>152</w:t>
      </w:r>
      <w:r w:rsidR="001554E3" w:rsidRPr="005D7D78">
        <w:rPr>
          <w:rFonts w:ascii="Century Gothic" w:hAnsi="Century Gothic" w:cs="Tahoma"/>
        </w:rPr>
        <w:t xml:space="preserve">, 153 </w:t>
      </w:r>
      <w:r w:rsidRPr="005D7D78">
        <w:rPr>
          <w:rFonts w:ascii="Century Gothic" w:hAnsi="Century Gothic" w:cs="Tahoma"/>
        </w:rPr>
        <w:t xml:space="preserve">y 154 de la Ley Orgánica del Poder Legislativo del Estado Libre y Soberano de Puebla; </w:t>
      </w:r>
      <w:r w:rsidR="006A6448">
        <w:rPr>
          <w:rFonts w:ascii="Century Gothic" w:hAnsi="Century Gothic" w:cs="Tahoma"/>
        </w:rPr>
        <w:t xml:space="preserve">y, artículos </w:t>
      </w:r>
      <w:r w:rsidRPr="005D7D78">
        <w:rPr>
          <w:rFonts w:ascii="Century Gothic" w:hAnsi="Century Gothic" w:cs="Tahoma"/>
        </w:rPr>
        <w:t>45, 46, 47, 48 fracci</w:t>
      </w:r>
      <w:r w:rsidR="00376CD8" w:rsidRPr="005D7D78">
        <w:rPr>
          <w:rFonts w:ascii="Century Gothic" w:hAnsi="Century Gothic" w:cs="Tahoma"/>
        </w:rPr>
        <w:t xml:space="preserve">ón </w:t>
      </w:r>
      <w:r w:rsidR="009F105C" w:rsidRPr="005D7D78">
        <w:rPr>
          <w:rFonts w:ascii="Century Gothic" w:hAnsi="Century Gothic" w:cs="Tahoma"/>
        </w:rPr>
        <w:t>XV</w:t>
      </w:r>
      <w:r w:rsidR="009F0E26" w:rsidRPr="005D7D78">
        <w:rPr>
          <w:rFonts w:ascii="Century Gothic" w:hAnsi="Century Gothic" w:cs="Tahoma"/>
        </w:rPr>
        <w:t>,</w:t>
      </w:r>
      <w:r w:rsidRPr="005D7D78">
        <w:rPr>
          <w:rFonts w:ascii="Century Gothic" w:hAnsi="Century Gothic" w:cs="Tahoma"/>
        </w:rPr>
        <w:t xml:space="preserve"> 78, 79 y 82 del Reglamento Interior del Honorable Congreso del Estado Libre y Soberano de Puebla, y demás relativos aplicables, al tenor de los siguientes:</w:t>
      </w:r>
    </w:p>
    <w:p w14:paraId="075C1A9B" w14:textId="77777777" w:rsidR="00E51AA1" w:rsidRDefault="00E51AA1" w:rsidP="00E51AA1">
      <w:pPr>
        <w:spacing w:after="0" w:line="240" w:lineRule="auto"/>
        <w:jc w:val="center"/>
        <w:rPr>
          <w:rFonts w:ascii="Century Gothic" w:hAnsi="Century Gothic" w:cs="Tahoma"/>
          <w:b/>
          <w:sz w:val="24"/>
          <w:szCs w:val="24"/>
        </w:rPr>
      </w:pPr>
    </w:p>
    <w:p w14:paraId="737569D2" w14:textId="77777777" w:rsidR="00E51AA1" w:rsidRDefault="00E51AA1" w:rsidP="00E51AA1">
      <w:pPr>
        <w:spacing w:after="0" w:line="240" w:lineRule="auto"/>
        <w:jc w:val="center"/>
        <w:rPr>
          <w:rFonts w:ascii="Century Gothic" w:hAnsi="Century Gothic" w:cs="Tahoma"/>
          <w:b/>
          <w:sz w:val="24"/>
          <w:szCs w:val="24"/>
        </w:rPr>
      </w:pPr>
      <w:r>
        <w:rPr>
          <w:rFonts w:ascii="Century Gothic" w:hAnsi="Century Gothic" w:cs="Tahoma"/>
          <w:b/>
          <w:sz w:val="24"/>
          <w:szCs w:val="24"/>
        </w:rPr>
        <w:t>ANTECEDENTES</w:t>
      </w:r>
    </w:p>
    <w:p w14:paraId="7A69A25C" w14:textId="77777777" w:rsidR="00E51AA1" w:rsidRDefault="00E51AA1" w:rsidP="00E51AA1">
      <w:pPr>
        <w:spacing w:after="0" w:line="240" w:lineRule="auto"/>
        <w:jc w:val="center"/>
        <w:rPr>
          <w:rFonts w:ascii="Century Gothic" w:hAnsi="Century Gothic" w:cs="Tahoma"/>
          <w:b/>
          <w:sz w:val="24"/>
          <w:szCs w:val="24"/>
        </w:rPr>
      </w:pPr>
    </w:p>
    <w:p w14:paraId="4A84FC1C" w14:textId="10B8639F" w:rsidR="00E51AA1" w:rsidRPr="00E51AA1" w:rsidRDefault="00E51AA1" w:rsidP="00E51AA1">
      <w:pPr>
        <w:pStyle w:val="Prrafodelista"/>
        <w:numPr>
          <w:ilvl w:val="0"/>
          <w:numId w:val="9"/>
        </w:numPr>
        <w:contextualSpacing/>
        <w:jc w:val="both"/>
        <w:rPr>
          <w:rFonts w:ascii="Century Gothic" w:hAnsi="Century Gothic" w:cs="Tahoma"/>
          <w:b/>
          <w:sz w:val="24"/>
          <w:szCs w:val="24"/>
        </w:rPr>
      </w:pPr>
      <w:r w:rsidRPr="00576769">
        <w:rPr>
          <w:rFonts w:ascii="Century Gothic" w:hAnsi="Century Gothic" w:cs="Tahoma"/>
          <w:szCs w:val="24"/>
        </w:rPr>
        <w:t xml:space="preserve">El 04 de noviembre de 2019, la Diputada Olga Lucía Romero Garci Crespo, integrante del grupo </w:t>
      </w:r>
      <w:r w:rsidR="006403B4">
        <w:rPr>
          <w:rFonts w:ascii="Century Gothic" w:hAnsi="Century Gothic" w:cs="Tahoma"/>
          <w:szCs w:val="24"/>
        </w:rPr>
        <w:t>legislativo del P</w:t>
      </w:r>
      <w:r w:rsidRPr="00576769">
        <w:rPr>
          <w:rFonts w:ascii="Century Gothic" w:hAnsi="Century Gothic" w:cs="Tahoma"/>
          <w:szCs w:val="24"/>
        </w:rPr>
        <w:t>artido Morena, presentó ante la Secretaría Gen</w:t>
      </w:r>
      <w:r w:rsidR="006403B4">
        <w:rPr>
          <w:rFonts w:ascii="Century Gothic" w:hAnsi="Century Gothic" w:cs="Tahoma"/>
          <w:szCs w:val="24"/>
        </w:rPr>
        <w:t xml:space="preserve">eral la presente Iniciativa </w:t>
      </w:r>
      <w:r w:rsidRPr="00576769">
        <w:rPr>
          <w:rFonts w:ascii="Century Gothic" w:hAnsi="Century Gothic" w:cs="Tahoma"/>
          <w:szCs w:val="24"/>
        </w:rPr>
        <w:t xml:space="preserve">de Decreto por </w:t>
      </w:r>
      <w:r>
        <w:rPr>
          <w:rFonts w:ascii="Century Gothic" w:hAnsi="Century Gothic" w:cs="Tahoma"/>
          <w:szCs w:val="24"/>
        </w:rPr>
        <w:t>e</w:t>
      </w:r>
      <w:r w:rsidRPr="00576769">
        <w:rPr>
          <w:rFonts w:ascii="Century Gothic" w:hAnsi="Century Gothic" w:cs="Tahoma"/>
          <w:szCs w:val="24"/>
        </w:rPr>
        <w:t xml:space="preserve">l que se </w:t>
      </w:r>
      <w:r w:rsidR="006403B4">
        <w:rPr>
          <w:rFonts w:ascii="Century Gothic" w:hAnsi="Century Gothic" w:cs="Tahoma"/>
          <w:szCs w:val="24"/>
        </w:rPr>
        <w:t>expide</w:t>
      </w:r>
      <w:r w:rsidRPr="00576769">
        <w:rPr>
          <w:rFonts w:ascii="Century Gothic" w:hAnsi="Century Gothic" w:cs="Tahoma"/>
          <w:szCs w:val="24"/>
        </w:rPr>
        <w:t xml:space="preserve"> la </w:t>
      </w:r>
      <w:r>
        <w:rPr>
          <w:rFonts w:ascii="Century Gothic" w:hAnsi="Century Gothic" w:cs="Tahoma"/>
          <w:szCs w:val="24"/>
        </w:rPr>
        <w:t>L</w:t>
      </w:r>
      <w:r w:rsidRPr="00576769">
        <w:rPr>
          <w:rFonts w:ascii="Century Gothic" w:hAnsi="Century Gothic" w:cs="Tahoma"/>
          <w:szCs w:val="24"/>
        </w:rPr>
        <w:t xml:space="preserve">ey que </w:t>
      </w:r>
      <w:r>
        <w:rPr>
          <w:rFonts w:ascii="Century Gothic" w:hAnsi="Century Gothic" w:cs="Tahoma"/>
          <w:szCs w:val="24"/>
        </w:rPr>
        <w:t>E</w:t>
      </w:r>
      <w:r w:rsidRPr="00576769">
        <w:rPr>
          <w:rFonts w:ascii="Century Gothic" w:hAnsi="Century Gothic" w:cs="Tahoma"/>
          <w:szCs w:val="24"/>
        </w:rPr>
        <w:t xml:space="preserve">stablece los </w:t>
      </w:r>
      <w:r>
        <w:rPr>
          <w:rFonts w:ascii="Century Gothic" w:hAnsi="Century Gothic" w:cs="Tahoma"/>
          <w:szCs w:val="24"/>
        </w:rPr>
        <w:t>P</w:t>
      </w:r>
      <w:r w:rsidRPr="00576769">
        <w:rPr>
          <w:rFonts w:ascii="Century Gothic" w:hAnsi="Century Gothic" w:cs="Tahoma"/>
          <w:szCs w:val="24"/>
        </w:rPr>
        <w:t xml:space="preserve">rocedimientos de </w:t>
      </w:r>
      <w:r>
        <w:rPr>
          <w:rFonts w:ascii="Century Gothic" w:hAnsi="Century Gothic" w:cs="Tahoma"/>
          <w:szCs w:val="24"/>
        </w:rPr>
        <w:t>E</w:t>
      </w:r>
      <w:r w:rsidRPr="00576769">
        <w:rPr>
          <w:rFonts w:ascii="Century Gothic" w:hAnsi="Century Gothic" w:cs="Tahoma"/>
          <w:szCs w:val="24"/>
        </w:rPr>
        <w:t xml:space="preserve">ntrega- </w:t>
      </w:r>
      <w:r>
        <w:rPr>
          <w:rFonts w:ascii="Century Gothic" w:hAnsi="Century Gothic" w:cs="Tahoma"/>
          <w:szCs w:val="24"/>
        </w:rPr>
        <w:t>R</w:t>
      </w:r>
      <w:r w:rsidRPr="00576769">
        <w:rPr>
          <w:rFonts w:ascii="Century Gothic" w:hAnsi="Century Gothic" w:cs="Tahoma"/>
          <w:szCs w:val="24"/>
        </w:rPr>
        <w:t xml:space="preserve">ecepción en los </w:t>
      </w:r>
      <w:r>
        <w:rPr>
          <w:rFonts w:ascii="Century Gothic" w:hAnsi="Century Gothic" w:cs="Tahoma"/>
          <w:szCs w:val="24"/>
        </w:rPr>
        <w:t>P</w:t>
      </w:r>
      <w:r w:rsidRPr="00576769">
        <w:rPr>
          <w:rFonts w:ascii="Century Gothic" w:hAnsi="Century Gothic" w:cs="Tahoma"/>
          <w:szCs w:val="24"/>
        </w:rPr>
        <w:t xml:space="preserve">oderes </w:t>
      </w:r>
      <w:r>
        <w:rPr>
          <w:rFonts w:ascii="Century Gothic" w:hAnsi="Century Gothic" w:cs="Tahoma"/>
          <w:szCs w:val="24"/>
        </w:rPr>
        <w:t>P</w:t>
      </w:r>
      <w:r w:rsidRPr="00576769">
        <w:rPr>
          <w:rFonts w:ascii="Century Gothic" w:hAnsi="Century Gothic" w:cs="Tahoma"/>
          <w:szCs w:val="24"/>
        </w:rPr>
        <w:t xml:space="preserve">úblicos, </w:t>
      </w:r>
      <w:r>
        <w:rPr>
          <w:rFonts w:ascii="Century Gothic" w:hAnsi="Century Gothic" w:cs="Tahoma"/>
          <w:szCs w:val="24"/>
        </w:rPr>
        <w:t>A</w:t>
      </w:r>
      <w:r w:rsidRPr="00576769">
        <w:rPr>
          <w:rFonts w:ascii="Century Gothic" w:hAnsi="Century Gothic" w:cs="Tahoma"/>
          <w:szCs w:val="24"/>
        </w:rPr>
        <w:t xml:space="preserve">yuntamientos, </w:t>
      </w:r>
      <w:r>
        <w:rPr>
          <w:rFonts w:ascii="Century Gothic" w:hAnsi="Century Gothic" w:cs="Tahoma"/>
          <w:szCs w:val="24"/>
        </w:rPr>
        <w:t>Ó</w:t>
      </w:r>
      <w:r w:rsidRPr="00576769">
        <w:rPr>
          <w:rFonts w:ascii="Century Gothic" w:hAnsi="Century Gothic" w:cs="Tahoma"/>
          <w:szCs w:val="24"/>
        </w:rPr>
        <w:t xml:space="preserve">rganos </w:t>
      </w:r>
      <w:r>
        <w:rPr>
          <w:rFonts w:ascii="Century Gothic" w:hAnsi="Century Gothic" w:cs="Tahoma"/>
          <w:szCs w:val="24"/>
        </w:rPr>
        <w:t>C</w:t>
      </w:r>
      <w:r w:rsidRPr="00576769">
        <w:rPr>
          <w:rFonts w:ascii="Century Gothic" w:hAnsi="Century Gothic" w:cs="Tahoma"/>
          <w:szCs w:val="24"/>
        </w:rPr>
        <w:t xml:space="preserve">onstitucionalmente </w:t>
      </w:r>
      <w:r>
        <w:rPr>
          <w:rFonts w:ascii="Century Gothic" w:hAnsi="Century Gothic" w:cs="Tahoma"/>
          <w:szCs w:val="24"/>
        </w:rPr>
        <w:t>A</w:t>
      </w:r>
      <w:r w:rsidRPr="00576769">
        <w:rPr>
          <w:rFonts w:ascii="Century Gothic" w:hAnsi="Century Gothic" w:cs="Tahoma"/>
          <w:szCs w:val="24"/>
        </w:rPr>
        <w:t xml:space="preserve">utónomos y </w:t>
      </w:r>
      <w:r>
        <w:rPr>
          <w:rFonts w:ascii="Century Gothic" w:hAnsi="Century Gothic" w:cs="Tahoma"/>
          <w:szCs w:val="24"/>
        </w:rPr>
        <w:t>P</w:t>
      </w:r>
      <w:r w:rsidRPr="00576769">
        <w:rPr>
          <w:rFonts w:ascii="Century Gothic" w:hAnsi="Century Gothic" w:cs="Tahoma"/>
          <w:szCs w:val="24"/>
        </w:rPr>
        <w:t xml:space="preserve">úblicos </w:t>
      </w:r>
      <w:r>
        <w:rPr>
          <w:rFonts w:ascii="Century Gothic" w:hAnsi="Century Gothic" w:cs="Tahoma"/>
          <w:szCs w:val="24"/>
        </w:rPr>
        <w:t>P</w:t>
      </w:r>
      <w:r w:rsidRPr="00576769">
        <w:rPr>
          <w:rFonts w:ascii="Century Gothic" w:hAnsi="Century Gothic" w:cs="Tahoma"/>
          <w:szCs w:val="24"/>
        </w:rPr>
        <w:t xml:space="preserve">araestatales de la </w:t>
      </w:r>
      <w:r>
        <w:rPr>
          <w:rFonts w:ascii="Century Gothic" w:hAnsi="Century Gothic" w:cs="Tahoma"/>
          <w:szCs w:val="24"/>
        </w:rPr>
        <w:t>A</w:t>
      </w:r>
      <w:r w:rsidRPr="00576769">
        <w:rPr>
          <w:rFonts w:ascii="Century Gothic" w:hAnsi="Century Gothic" w:cs="Tahoma"/>
          <w:szCs w:val="24"/>
        </w:rPr>
        <w:t xml:space="preserve">dministración </w:t>
      </w:r>
      <w:r>
        <w:rPr>
          <w:rFonts w:ascii="Century Gothic" w:hAnsi="Century Gothic" w:cs="Tahoma"/>
          <w:szCs w:val="24"/>
        </w:rPr>
        <w:t>P</w:t>
      </w:r>
      <w:r w:rsidRPr="00576769">
        <w:rPr>
          <w:rFonts w:ascii="Century Gothic" w:hAnsi="Century Gothic" w:cs="Tahoma"/>
          <w:szCs w:val="24"/>
        </w:rPr>
        <w:t xml:space="preserve">ública del </w:t>
      </w:r>
      <w:r>
        <w:rPr>
          <w:rFonts w:ascii="Century Gothic" w:hAnsi="Century Gothic" w:cs="Tahoma"/>
          <w:szCs w:val="24"/>
        </w:rPr>
        <w:t>E</w:t>
      </w:r>
      <w:r w:rsidRPr="00576769">
        <w:rPr>
          <w:rFonts w:ascii="Century Gothic" w:hAnsi="Century Gothic" w:cs="Tahoma"/>
          <w:szCs w:val="24"/>
        </w:rPr>
        <w:t xml:space="preserve">stado de </w:t>
      </w:r>
      <w:r>
        <w:rPr>
          <w:rFonts w:ascii="Century Gothic" w:hAnsi="Century Gothic" w:cs="Tahoma"/>
          <w:szCs w:val="24"/>
        </w:rPr>
        <w:t>P</w:t>
      </w:r>
      <w:r w:rsidRPr="00576769">
        <w:rPr>
          <w:rFonts w:ascii="Century Gothic" w:hAnsi="Century Gothic" w:cs="Tahoma"/>
          <w:szCs w:val="24"/>
        </w:rPr>
        <w:t xml:space="preserve">uebla, así como del </w:t>
      </w:r>
      <w:r>
        <w:rPr>
          <w:rFonts w:ascii="Century Gothic" w:hAnsi="Century Gothic" w:cs="Tahoma"/>
          <w:szCs w:val="24"/>
        </w:rPr>
        <w:t>D</w:t>
      </w:r>
      <w:r w:rsidRPr="00576769">
        <w:rPr>
          <w:rFonts w:ascii="Century Gothic" w:hAnsi="Century Gothic" w:cs="Tahoma"/>
          <w:szCs w:val="24"/>
        </w:rPr>
        <w:t xml:space="preserve">ecreto por el que se </w:t>
      </w:r>
      <w:r>
        <w:rPr>
          <w:rFonts w:ascii="Century Gothic" w:hAnsi="Century Gothic" w:cs="Tahoma"/>
          <w:szCs w:val="24"/>
        </w:rPr>
        <w:t>D</w:t>
      </w:r>
      <w:r w:rsidRPr="00576769">
        <w:rPr>
          <w:rFonts w:ascii="Century Gothic" w:hAnsi="Century Gothic" w:cs="Tahoma"/>
          <w:szCs w:val="24"/>
        </w:rPr>
        <w:t xml:space="preserve">eroga la </w:t>
      </w:r>
      <w:r>
        <w:rPr>
          <w:rFonts w:ascii="Century Gothic" w:hAnsi="Century Gothic" w:cs="Tahoma"/>
          <w:szCs w:val="24"/>
        </w:rPr>
        <w:t>S</w:t>
      </w:r>
      <w:r w:rsidRPr="00576769">
        <w:rPr>
          <w:rFonts w:ascii="Century Gothic" w:hAnsi="Century Gothic" w:cs="Tahoma"/>
          <w:szCs w:val="24"/>
        </w:rPr>
        <w:t xml:space="preserve">ección III del </w:t>
      </w:r>
      <w:r>
        <w:rPr>
          <w:rFonts w:ascii="Century Gothic" w:hAnsi="Century Gothic" w:cs="Tahoma"/>
          <w:szCs w:val="24"/>
        </w:rPr>
        <w:t>C</w:t>
      </w:r>
      <w:r w:rsidRPr="00576769">
        <w:rPr>
          <w:rFonts w:ascii="Century Gothic" w:hAnsi="Century Gothic" w:cs="Tahoma"/>
          <w:szCs w:val="24"/>
        </w:rPr>
        <w:t xml:space="preserve">apítulo </w:t>
      </w:r>
      <w:r>
        <w:rPr>
          <w:rFonts w:ascii="Century Gothic" w:hAnsi="Century Gothic" w:cs="Tahoma"/>
          <w:szCs w:val="24"/>
        </w:rPr>
        <w:t>V</w:t>
      </w:r>
      <w:r w:rsidRPr="00576769">
        <w:rPr>
          <w:rFonts w:ascii="Century Gothic" w:hAnsi="Century Gothic" w:cs="Tahoma"/>
          <w:szCs w:val="24"/>
        </w:rPr>
        <w:t xml:space="preserve"> con los artículos 65, 66, 67, 68 y 69 de la </w:t>
      </w:r>
      <w:r>
        <w:rPr>
          <w:rFonts w:ascii="Century Gothic" w:hAnsi="Century Gothic" w:cs="Tahoma"/>
          <w:szCs w:val="24"/>
        </w:rPr>
        <w:t>L</w:t>
      </w:r>
      <w:r w:rsidRPr="00576769">
        <w:rPr>
          <w:rFonts w:ascii="Century Gothic" w:hAnsi="Century Gothic" w:cs="Tahoma"/>
          <w:szCs w:val="24"/>
        </w:rPr>
        <w:t xml:space="preserve">ey </w:t>
      </w:r>
      <w:r>
        <w:rPr>
          <w:rFonts w:ascii="Century Gothic" w:hAnsi="Century Gothic" w:cs="Tahoma"/>
          <w:szCs w:val="24"/>
        </w:rPr>
        <w:t>O</w:t>
      </w:r>
      <w:r w:rsidRPr="00576769">
        <w:rPr>
          <w:rFonts w:ascii="Century Gothic" w:hAnsi="Century Gothic" w:cs="Tahoma"/>
          <w:szCs w:val="24"/>
        </w:rPr>
        <w:t xml:space="preserve">rgánica </w:t>
      </w:r>
      <w:r>
        <w:rPr>
          <w:rFonts w:ascii="Century Gothic" w:hAnsi="Century Gothic" w:cs="Tahoma"/>
          <w:szCs w:val="24"/>
        </w:rPr>
        <w:t>M</w:t>
      </w:r>
      <w:r w:rsidRPr="00576769">
        <w:rPr>
          <w:rFonts w:ascii="Century Gothic" w:hAnsi="Century Gothic" w:cs="Tahoma"/>
          <w:szCs w:val="24"/>
        </w:rPr>
        <w:t>unicipal</w:t>
      </w:r>
      <w:r>
        <w:rPr>
          <w:rFonts w:ascii="Century Gothic" w:hAnsi="Century Gothic" w:cs="Tahoma"/>
          <w:szCs w:val="24"/>
        </w:rPr>
        <w:t>.</w:t>
      </w:r>
    </w:p>
    <w:p w14:paraId="2984559F" w14:textId="77777777" w:rsidR="00E51AA1" w:rsidRPr="00E51AA1" w:rsidRDefault="00E51AA1" w:rsidP="00E51AA1">
      <w:pPr>
        <w:pStyle w:val="Prrafodelista"/>
        <w:ind w:left="720"/>
        <w:contextualSpacing/>
        <w:jc w:val="both"/>
        <w:rPr>
          <w:rFonts w:ascii="Century Gothic" w:hAnsi="Century Gothic" w:cs="Tahoma"/>
          <w:b/>
          <w:sz w:val="24"/>
          <w:szCs w:val="24"/>
        </w:rPr>
      </w:pPr>
    </w:p>
    <w:p w14:paraId="6AC8AD70" w14:textId="4A0BBE32" w:rsidR="00E51AA1" w:rsidRPr="00576769" w:rsidRDefault="00E51AA1" w:rsidP="00E51AA1">
      <w:pPr>
        <w:pStyle w:val="Prrafodelista"/>
        <w:numPr>
          <w:ilvl w:val="0"/>
          <w:numId w:val="9"/>
        </w:numPr>
        <w:contextualSpacing/>
        <w:jc w:val="both"/>
        <w:rPr>
          <w:rFonts w:ascii="Century Gothic" w:hAnsi="Century Gothic" w:cs="Tahoma"/>
          <w:szCs w:val="24"/>
        </w:rPr>
      </w:pPr>
      <w:r w:rsidRPr="00576769">
        <w:rPr>
          <w:rFonts w:ascii="Century Gothic" w:hAnsi="Century Gothic" w:cs="Tahoma"/>
          <w:szCs w:val="24"/>
        </w:rPr>
        <w:t xml:space="preserve">Con fecha </w:t>
      </w:r>
      <w:r>
        <w:rPr>
          <w:rFonts w:ascii="Century Gothic" w:hAnsi="Century Gothic" w:cs="Tahoma"/>
          <w:szCs w:val="24"/>
        </w:rPr>
        <w:t>11</w:t>
      </w:r>
      <w:r w:rsidRPr="00576769">
        <w:rPr>
          <w:rFonts w:ascii="Century Gothic" w:hAnsi="Century Gothic" w:cs="Tahoma"/>
          <w:szCs w:val="24"/>
        </w:rPr>
        <w:t xml:space="preserve"> de </w:t>
      </w:r>
      <w:r>
        <w:rPr>
          <w:rFonts w:ascii="Century Gothic" w:hAnsi="Century Gothic" w:cs="Tahoma"/>
          <w:szCs w:val="24"/>
        </w:rPr>
        <w:t>nov</w:t>
      </w:r>
      <w:r w:rsidRPr="00576769">
        <w:rPr>
          <w:rFonts w:ascii="Century Gothic" w:hAnsi="Century Gothic" w:cs="Tahoma"/>
          <w:szCs w:val="24"/>
        </w:rPr>
        <w:t>iembre de 2019, la Mesa Directiva de la LX Legislatura del Honorable Congreso del Estado Libre y Soberano de Puebla, acordó tu</w:t>
      </w:r>
      <w:r w:rsidR="006403B4">
        <w:rPr>
          <w:rFonts w:ascii="Century Gothic" w:hAnsi="Century Gothic" w:cs="Tahoma"/>
          <w:szCs w:val="24"/>
        </w:rPr>
        <w:t xml:space="preserve">rnar la presente Iniciativa </w:t>
      </w:r>
      <w:r w:rsidRPr="00576769">
        <w:rPr>
          <w:rFonts w:ascii="Century Gothic" w:hAnsi="Century Gothic" w:cs="Tahoma"/>
          <w:szCs w:val="24"/>
        </w:rPr>
        <w:t>de Decreto por</w:t>
      </w:r>
      <w:r>
        <w:rPr>
          <w:rFonts w:ascii="Century Gothic" w:hAnsi="Century Gothic" w:cs="Tahoma"/>
          <w:szCs w:val="24"/>
        </w:rPr>
        <w:t xml:space="preserve"> e</w:t>
      </w:r>
      <w:r w:rsidRPr="00576769">
        <w:rPr>
          <w:rFonts w:ascii="Century Gothic" w:hAnsi="Century Gothic" w:cs="Tahoma"/>
          <w:szCs w:val="24"/>
        </w:rPr>
        <w:t xml:space="preserve">l que se </w:t>
      </w:r>
      <w:r w:rsidR="006403B4">
        <w:rPr>
          <w:rFonts w:ascii="Century Gothic" w:hAnsi="Century Gothic" w:cs="Tahoma"/>
          <w:szCs w:val="24"/>
        </w:rPr>
        <w:t>expide</w:t>
      </w:r>
      <w:r w:rsidRPr="00576769">
        <w:rPr>
          <w:rFonts w:ascii="Century Gothic" w:hAnsi="Century Gothic" w:cs="Tahoma"/>
          <w:szCs w:val="24"/>
        </w:rPr>
        <w:t xml:space="preserve"> la </w:t>
      </w:r>
      <w:r>
        <w:rPr>
          <w:rFonts w:ascii="Century Gothic" w:hAnsi="Century Gothic" w:cs="Tahoma"/>
          <w:szCs w:val="24"/>
        </w:rPr>
        <w:t>L</w:t>
      </w:r>
      <w:r w:rsidRPr="00576769">
        <w:rPr>
          <w:rFonts w:ascii="Century Gothic" w:hAnsi="Century Gothic" w:cs="Tahoma"/>
          <w:szCs w:val="24"/>
        </w:rPr>
        <w:t xml:space="preserve">ey que </w:t>
      </w:r>
      <w:r>
        <w:rPr>
          <w:rFonts w:ascii="Century Gothic" w:hAnsi="Century Gothic" w:cs="Tahoma"/>
          <w:szCs w:val="24"/>
        </w:rPr>
        <w:t>E</w:t>
      </w:r>
      <w:r w:rsidRPr="00576769">
        <w:rPr>
          <w:rFonts w:ascii="Century Gothic" w:hAnsi="Century Gothic" w:cs="Tahoma"/>
          <w:szCs w:val="24"/>
        </w:rPr>
        <w:t xml:space="preserve">stablece los </w:t>
      </w:r>
      <w:r>
        <w:rPr>
          <w:rFonts w:ascii="Century Gothic" w:hAnsi="Century Gothic" w:cs="Tahoma"/>
          <w:szCs w:val="24"/>
        </w:rPr>
        <w:t>P</w:t>
      </w:r>
      <w:r w:rsidRPr="00576769">
        <w:rPr>
          <w:rFonts w:ascii="Century Gothic" w:hAnsi="Century Gothic" w:cs="Tahoma"/>
          <w:szCs w:val="24"/>
        </w:rPr>
        <w:t xml:space="preserve">rocedimientos de </w:t>
      </w:r>
      <w:r>
        <w:rPr>
          <w:rFonts w:ascii="Century Gothic" w:hAnsi="Century Gothic" w:cs="Tahoma"/>
          <w:szCs w:val="24"/>
        </w:rPr>
        <w:t>E</w:t>
      </w:r>
      <w:r w:rsidRPr="00576769">
        <w:rPr>
          <w:rFonts w:ascii="Century Gothic" w:hAnsi="Century Gothic" w:cs="Tahoma"/>
          <w:szCs w:val="24"/>
        </w:rPr>
        <w:t xml:space="preserve">ntrega- </w:t>
      </w:r>
      <w:r>
        <w:rPr>
          <w:rFonts w:ascii="Century Gothic" w:hAnsi="Century Gothic" w:cs="Tahoma"/>
          <w:szCs w:val="24"/>
        </w:rPr>
        <w:t>R</w:t>
      </w:r>
      <w:r w:rsidRPr="00576769">
        <w:rPr>
          <w:rFonts w:ascii="Century Gothic" w:hAnsi="Century Gothic" w:cs="Tahoma"/>
          <w:szCs w:val="24"/>
        </w:rPr>
        <w:t xml:space="preserve">ecepción en los </w:t>
      </w:r>
      <w:r>
        <w:rPr>
          <w:rFonts w:ascii="Century Gothic" w:hAnsi="Century Gothic" w:cs="Tahoma"/>
          <w:szCs w:val="24"/>
        </w:rPr>
        <w:t>P</w:t>
      </w:r>
      <w:r w:rsidRPr="00576769">
        <w:rPr>
          <w:rFonts w:ascii="Century Gothic" w:hAnsi="Century Gothic" w:cs="Tahoma"/>
          <w:szCs w:val="24"/>
        </w:rPr>
        <w:t xml:space="preserve">oderes </w:t>
      </w:r>
      <w:r>
        <w:rPr>
          <w:rFonts w:ascii="Century Gothic" w:hAnsi="Century Gothic" w:cs="Tahoma"/>
          <w:szCs w:val="24"/>
        </w:rPr>
        <w:t>P</w:t>
      </w:r>
      <w:r w:rsidRPr="00576769">
        <w:rPr>
          <w:rFonts w:ascii="Century Gothic" w:hAnsi="Century Gothic" w:cs="Tahoma"/>
          <w:szCs w:val="24"/>
        </w:rPr>
        <w:t xml:space="preserve">úblicos, </w:t>
      </w:r>
      <w:r>
        <w:rPr>
          <w:rFonts w:ascii="Century Gothic" w:hAnsi="Century Gothic" w:cs="Tahoma"/>
          <w:szCs w:val="24"/>
        </w:rPr>
        <w:t>A</w:t>
      </w:r>
      <w:r w:rsidRPr="00576769">
        <w:rPr>
          <w:rFonts w:ascii="Century Gothic" w:hAnsi="Century Gothic" w:cs="Tahoma"/>
          <w:szCs w:val="24"/>
        </w:rPr>
        <w:t xml:space="preserve">yuntamientos, </w:t>
      </w:r>
      <w:r>
        <w:rPr>
          <w:rFonts w:ascii="Century Gothic" w:hAnsi="Century Gothic" w:cs="Tahoma"/>
          <w:szCs w:val="24"/>
        </w:rPr>
        <w:t>Ó</w:t>
      </w:r>
      <w:r w:rsidRPr="00576769">
        <w:rPr>
          <w:rFonts w:ascii="Century Gothic" w:hAnsi="Century Gothic" w:cs="Tahoma"/>
          <w:szCs w:val="24"/>
        </w:rPr>
        <w:t xml:space="preserve">rganos </w:t>
      </w:r>
      <w:r>
        <w:rPr>
          <w:rFonts w:ascii="Century Gothic" w:hAnsi="Century Gothic" w:cs="Tahoma"/>
          <w:szCs w:val="24"/>
        </w:rPr>
        <w:t>C</w:t>
      </w:r>
      <w:r w:rsidRPr="00576769">
        <w:rPr>
          <w:rFonts w:ascii="Century Gothic" w:hAnsi="Century Gothic" w:cs="Tahoma"/>
          <w:szCs w:val="24"/>
        </w:rPr>
        <w:t xml:space="preserve">onstitucionalmente </w:t>
      </w:r>
      <w:r>
        <w:rPr>
          <w:rFonts w:ascii="Century Gothic" w:hAnsi="Century Gothic" w:cs="Tahoma"/>
          <w:szCs w:val="24"/>
        </w:rPr>
        <w:t>A</w:t>
      </w:r>
      <w:r w:rsidRPr="00576769">
        <w:rPr>
          <w:rFonts w:ascii="Century Gothic" w:hAnsi="Century Gothic" w:cs="Tahoma"/>
          <w:szCs w:val="24"/>
        </w:rPr>
        <w:t xml:space="preserve">utónomos y </w:t>
      </w:r>
      <w:r>
        <w:rPr>
          <w:rFonts w:ascii="Century Gothic" w:hAnsi="Century Gothic" w:cs="Tahoma"/>
          <w:szCs w:val="24"/>
        </w:rPr>
        <w:t>P</w:t>
      </w:r>
      <w:r w:rsidRPr="00576769">
        <w:rPr>
          <w:rFonts w:ascii="Century Gothic" w:hAnsi="Century Gothic" w:cs="Tahoma"/>
          <w:szCs w:val="24"/>
        </w:rPr>
        <w:t xml:space="preserve">úblicos </w:t>
      </w:r>
      <w:r>
        <w:rPr>
          <w:rFonts w:ascii="Century Gothic" w:hAnsi="Century Gothic" w:cs="Tahoma"/>
          <w:szCs w:val="24"/>
        </w:rPr>
        <w:t>P</w:t>
      </w:r>
      <w:r w:rsidRPr="00576769">
        <w:rPr>
          <w:rFonts w:ascii="Century Gothic" w:hAnsi="Century Gothic" w:cs="Tahoma"/>
          <w:szCs w:val="24"/>
        </w:rPr>
        <w:t xml:space="preserve">araestatales de la </w:t>
      </w:r>
      <w:r>
        <w:rPr>
          <w:rFonts w:ascii="Century Gothic" w:hAnsi="Century Gothic" w:cs="Tahoma"/>
          <w:szCs w:val="24"/>
        </w:rPr>
        <w:t>A</w:t>
      </w:r>
      <w:r w:rsidRPr="00576769">
        <w:rPr>
          <w:rFonts w:ascii="Century Gothic" w:hAnsi="Century Gothic" w:cs="Tahoma"/>
          <w:szCs w:val="24"/>
        </w:rPr>
        <w:t xml:space="preserve">dministración </w:t>
      </w:r>
      <w:r>
        <w:rPr>
          <w:rFonts w:ascii="Century Gothic" w:hAnsi="Century Gothic" w:cs="Tahoma"/>
          <w:szCs w:val="24"/>
        </w:rPr>
        <w:t>P</w:t>
      </w:r>
      <w:r w:rsidRPr="00576769">
        <w:rPr>
          <w:rFonts w:ascii="Century Gothic" w:hAnsi="Century Gothic" w:cs="Tahoma"/>
          <w:szCs w:val="24"/>
        </w:rPr>
        <w:t xml:space="preserve">ública del </w:t>
      </w:r>
      <w:r>
        <w:rPr>
          <w:rFonts w:ascii="Century Gothic" w:hAnsi="Century Gothic" w:cs="Tahoma"/>
          <w:szCs w:val="24"/>
        </w:rPr>
        <w:t>E</w:t>
      </w:r>
      <w:r w:rsidRPr="00576769">
        <w:rPr>
          <w:rFonts w:ascii="Century Gothic" w:hAnsi="Century Gothic" w:cs="Tahoma"/>
          <w:szCs w:val="24"/>
        </w:rPr>
        <w:t xml:space="preserve">stado de </w:t>
      </w:r>
      <w:r>
        <w:rPr>
          <w:rFonts w:ascii="Century Gothic" w:hAnsi="Century Gothic" w:cs="Tahoma"/>
          <w:szCs w:val="24"/>
        </w:rPr>
        <w:t>P</w:t>
      </w:r>
      <w:r w:rsidRPr="00576769">
        <w:rPr>
          <w:rFonts w:ascii="Century Gothic" w:hAnsi="Century Gothic" w:cs="Tahoma"/>
          <w:szCs w:val="24"/>
        </w:rPr>
        <w:t xml:space="preserve">uebla, así como del </w:t>
      </w:r>
      <w:r>
        <w:rPr>
          <w:rFonts w:ascii="Century Gothic" w:hAnsi="Century Gothic" w:cs="Tahoma"/>
          <w:szCs w:val="24"/>
        </w:rPr>
        <w:t>D</w:t>
      </w:r>
      <w:r w:rsidRPr="00576769">
        <w:rPr>
          <w:rFonts w:ascii="Century Gothic" w:hAnsi="Century Gothic" w:cs="Tahoma"/>
          <w:szCs w:val="24"/>
        </w:rPr>
        <w:t xml:space="preserve">ecreto por el que se </w:t>
      </w:r>
      <w:r>
        <w:rPr>
          <w:rFonts w:ascii="Century Gothic" w:hAnsi="Century Gothic" w:cs="Tahoma"/>
          <w:szCs w:val="24"/>
        </w:rPr>
        <w:t>D</w:t>
      </w:r>
      <w:r w:rsidRPr="00576769">
        <w:rPr>
          <w:rFonts w:ascii="Century Gothic" w:hAnsi="Century Gothic" w:cs="Tahoma"/>
          <w:szCs w:val="24"/>
        </w:rPr>
        <w:t xml:space="preserve">eroga la </w:t>
      </w:r>
      <w:r>
        <w:rPr>
          <w:rFonts w:ascii="Century Gothic" w:hAnsi="Century Gothic" w:cs="Tahoma"/>
          <w:szCs w:val="24"/>
        </w:rPr>
        <w:t>S</w:t>
      </w:r>
      <w:r w:rsidRPr="00576769">
        <w:rPr>
          <w:rFonts w:ascii="Century Gothic" w:hAnsi="Century Gothic" w:cs="Tahoma"/>
          <w:szCs w:val="24"/>
        </w:rPr>
        <w:t xml:space="preserve">ección III del </w:t>
      </w:r>
      <w:r>
        <w:rPr>
          <w:rFonts w:ascii="Century Gothic" w:hAnsi="Century Gothic" w:cs="Tahoma"/>
          <w:szCs w:val="24"/>
        </w:rPr>
        <w:t>C</w:t>
      </w:r>
      <w:r w:rsidRPr="00576769">
        <w:rPr>
          <w:rFonts w:ascii="Century Gothic" w:hAnsi="Century Gothic" w:cs="Tahoma"/>
          <w:szCs w:val="24"/>
        </w:rPr>
        <w:t xml:space="preserve">apítulo </w:t>
      </w:r>
      <w:r>
        <w:rPr>
          <w:rFonts w:ascii="Century Gothic" w:hAnsi="Century Gothic" w:cs="Tahoma"/>
          <w:szCs w:val="24"/>
        </w:rPr>
        <w:t>V</w:t>
      </w:r>
      <w:r w:rsidRPr="00576769">
        <w:rPr>
          <w:rFonts w:ascii="Century Gothic" w:hAnsi="Century Gothic" w:cs="Tahoma"/>
          <w:szCs w:val="24"/>
        </w:rPr>
        <w:t xml:space="preserve"> con los artículos 65, 66, 67, 68 y 69 de la </w:t>
      </w:r>
      <w:r>
        <w:rPr>
          <w:rFonts w:ascii="Century Gothic" w:hAnsi="Century Gothic" w:cs="Tahoma"/>
          <w:szCs w:val="24"/>
        </w:rPr>
        <w:t>L</w:t>
      </w:r>
      <w:r w:rsidRPr="00576769">
        <w:rPr>
          <w:rFonts w:ascii="Century Gothic" w:hAnsi="Century Gothic" w:cs="Tahoma"/>
          <w:szCs w:val="24"/>
        </w:rPr>
        <w:t xml:space="preserve">ey </w:t>
      </w:r>
      <w:r>
        <w:rPr>
          <w:rFonts w:ascii="Century Gothic" w:hAnsi="Century Gothic" w:cs="Tahoma"/>
          <w:szCs w:val="24"/>
        </w:rPr>
        <w:t>O</w:t>
      </w:r>
      <w:r w:rsidRPr="00576769">
        <w:rPr>
          <w:rFonts w:ascii="Century Gothic" w:hAnsi="Century Gothic" w:cs="Tahoma"/>
          <w:szCs w:val="24"/>
        </w:rPr>
        <w:t xml:space="preserve">rgánica </w:t>
      </w:r>
      <w:r>
        <w:rPr>
          <w:rFonts w:ascii="Century Gothic" w:hAnsi="Century Gothic" w:cs="Tahoma"/>
          <w:szCs w:val="24"/>
        </w:rPr>
        <w:t>M</w:t>
      </w:r>
      <w:r w:rsidRPr="00576769">
        <w:rPr>
          <w:rFonts w:ascii="Century Gothic" w:hAnsi="Century Gothic" w:cs="Tahoma"/>
          <w:szCs w:val="24"/>
        </w:rPr>
        <w:t xml:space="preserve">unicipal, que presentó la Diputada Olga Lucía Romero Garci Crespo, integrante del Grupo Legislativo del Partido Morena, en materia de </w:t>
      </w:r>
      <w:r>
        <w:rPr>
          <w:rFonts w:ascii="Century Gothic" w:hAnsi="Century Gothic" w:cs="Tahoma"/>
          <w:szCs w:val="24"/>
        </w:rPr>
        <w:t>Entrega-Recepción de los Poderes Públicos</w:t>
      </w:r>
      <w:r w:rsidRPr="00576769">
        <w:rPr>
          <w:rFonts w:ascii="Century Gothic" w:hAnsi="Century Gothic" w:cs="Tahoma"/>
          <w:szCs w:val="24"/>
        </w:rPr>
        <w:t>, a la Comisión General Inspectora de la Auditoría Superior del Estado para su estudio y resolución procedente.</w:t>
      </w:r>
    </w:p>
    <w:p w14:paraId="000162C5" w14:textId="77777777" w:rsidR="00E51AA1" w:rsidRDefault="00E51AA1" w:rsidP="00E51AA1">
      <w:pPr>
        <w:spacing w:after="0" w:line="240" w:lineRule="auto"/>
        <w:jc w:val="both"/>
        <w:rPr>
          <w:rFonts w:ascii="Century Gothic" w:hAnsi="Century Gothic" w:cs="Tahoma"/>
          <w:szCs w:val="24"/>
        </w:rPr>
      </w:pPr>
    </w:p>
    <w:p w14:paraId="2CA1BE0C" w14:textId="77777777" w:rsidR="00E51AA1" w:rsidRDefault="00E51AA1" w:rsidP="00E51AA1">
      <w:pPr>
        <w:spacing w:after="0" w:line="240" w:lineRule="auto"/>
        <w:jc w:val="both"/>
        <w:rPr>
          <w:rFonts w:ascii="Century Gothic" w:hAnsi="Century Gothic" w:cs="Tahoma"/>
          <w:szCs w:val="24"/>
        </w:rPr>
      </w:pPr>
    </w:p>
    <w:p w14:paraId="04AD9F19" w14:textId="77777777" w:rsidR="006A6448" w:rsidRDefault="006A6448">
      <w:pPr>
        <w:spacing w:after="0" w:line="264" w:lineRule="auto"/>
        <w:ind w:right="612"/>
        <w:jc w:val="both"/>
        <w:rPr>
          <w:rFonts w:ascii="Century Gothic" w:hAnsi="Century Gothic" w:cs="Tahoma"/>
          <w:b/>
          <w:sz w:val="24"/>
          <w:szCs w:val="24"/>
        </w:rPr>
      </w:pPr>
      <w:r>
        <w:rPr>
          <w:rFonts w:ascii="Century Gothic" w:hAnsi="Century Gothic" w:cs="Tahoma"/>
          <w:b/>
          <w:sz w:val="24"/>
          <w:szCs w:val="24"/>
        </w:rPr>
        <w:br w:type="page"/>
      </w:r>
    </w:p>
    <w:p w14:paraId="520AEA3A" w14:textId="7B0B89AD" w:rsidR="00E51AA1" w:rsidRDefault="00E51AA1" w:rsidP="00E51AA1">
      <w:pPr>
        <w:spacing w:after="0" w:line="240" w:lineRule="auto"/>
        <w:jc w:val="both"/>
        <w:rPr>
          <w:rFonts w:ascii="Century Gothic" w:hAnsi="Century Gothic" w:cs="Tahoma"/>
          <w:b/>
          <w:sz w:val="24"/>
          <w:szCs w:val="24"/>
        </w:rPr>
      </w:pPr>
      <w:r>
        <w:rPr>
          <w:rFonts w:ascii="Century Gothic" w:hAnsi="Century Gothic" w:cs="Tahoma"/>
          <w:b/>
          <w:sz w:val="24"/>
          <w:szCs w:val="24"/>
        </w:rPr>
        <w:lastRenderedPageBreak/>
        <w:t>CONTENIDO DE LA INICIATIVA</w:t>
      </w:r>
    </w:p>
    <w:p w14:paraId="1C43045B" w14:textId="77777777" w:rsidR="00E51AA1" w:rsidRDefault="00E51AA1" w:rsidP="00E51AA1">
      <w:pPr>
        <w:spacing w:after="0" w:line="240" w:lineRule="auto"/>
        <w:jc w:val="both"/>
        <w:rPr>
          <w:rFonts w:ascii="Century Gothic" w:hAnsi="Century Gothic" w:cs="Tahoma"/>
          <w:szCs w:val="24"/>
        </w:rPr>
      </w:pPr>
    </w:p>
    <w:p w14:paraId="743ED46F" w14:textId="2C0514A1" w:rsidR="003017FD" w:rsidRDefault="003017FD" w:rsidP="00E51AA1">
      <w:pPr>
        <w:spacing w:after="0" w:line="240" w:lineRule="auto"/>
        <w:jc w:val="both"/>
        <w:rPr>
          <w:rFonts w:ascii="Century Gothic" w:hAnsi="Century Gothic" w:cs="Tahoma"/>
          <w:szCs w:val="24"/>
        </w:rPr>
      </w:pPr>
      <w:r w:rsidRPr="001A0ABB">
        <w:rPr>
          <w:rFonts w:ascii="Century Gothic" w:hAnsi="Century Gothic" w:cs="Tahoma"/>
          <w:szCs w:val="24"/>
        </w:rPr>
        <w:t>Se expide ley que establece las bases y principios que rigen el acto jurídico por medio del cual el o la servidora pública saliente entrega los asuntos a su cargo a el o la servidora pública entrante</w:t>
      </w:r>
      <w:r w:rsidR="00112454" w:rsidRPr="001A0ABB">
        <w:rPr>
          <w:rFonts w:ascii="Century Gothic" w:hAnsi="Century Gothic" w:cs="Tahoma"/>
          <w:szCs w:val="24"/>
        </w:rPr>
        <w:t xml:space="preserve">, </w:t>
      </w:r>
      <w:r w:rsidR="00353B03" w:rsidRPr="001A0ABB">
        <w:rPr>
          <w:rFonts w:ascii="Century Gothic" w:hAnsi="Century Gothic" w:cs="Tahoma"/>
          <w:szCs w:val="24"/>
        </w:rPr>
        <w:t>su obligatoriedad, procedimiento y mecanismos de vigilancia y sanción. Además, deroga las disposiciones que, en la materia, desarrolla la Sección Tercera de la Ley Orgánica Municipal por criterio de especialidad.</w:t>
      </w:r>
    </w:p>
    <w:p w14:paraId="4C7CBFE3" w14:textId="77777777" w:rsidR="00E51AA1" w:rsidRPr="0095539F" w:rsidRDefault="00E51AA1" w:rsidP="00E51AA1">
      <w:pPr>
        <w:spacing w:after="0" w:line="240" w:lineRule="auto"/>
        <w:jc w:val="both"/>
        <w:rPr>
          <w:rFonts w:ascii="Century Gothic" w:hAnsi="Century Gothic" w:cs="Tahoma"/>
        </w:rPr>
      </w:pPr>
    </w:p>
    <w:p w14:paraId="68DA36E3" w14:textId="6B698F72" w:rsidR="00E51AA1" w:rsidRPr="00873F5A" w:rsidRDefault="00873F5A" w:rsidP="00873F5A">
      <w:pPr>
        <w:contextualSpacing/>
        <w:jc w:val="both"/>
        <w:rPr>
          <w:rFonts w:ascii="Century Gothic" w:hAnsi="Century Gothic" w:cs="Tahoma"/>
        </w:rPr>
      </w:pPr>
      <w:r w:rsidRPr="00873F5A">
        <w:rPr>
          <w:rFonts w:ascii="Century Gothic" w:hAnsi="Century Gothic" w:cs="Tahoma"/>
        </w:rPr>
        <w:t>Establecer</w:t>
      </w:r>
      <w:r w:rsidR="00E51AA1" w:rsidRPr="00873F5A">
        <w:rPr>
          <w:rFonts w:ascii="Century Gothic" w:hAnsi="Century Gothic" w:cs="Tahoma"/>
        </w:rPr>
        <w:t xml:space="preserve"> un procedimiento general, obligatorio, homogéneo y con sanciones precisas, a cada caso; la </w:t>
      </w:r>
      <w:r w:rsidR="00E51AA1" w:rsidRPr="00873F5A">
        <w:rPr>
          <w:rFonts w:ascii="Century Gothic" w:hAnsi="Century Gothic" w:cs="Tahoma"/>
          <w:szCs w:val="24"/>
        </w:rPr>
        <w:t>Iniciativa con Proyecto de Decreto</w:t>
      </w:r>
      <w:r w:rsidR="00E51AA1" w:rsidRPr="00873F5A">
        <w:rPr>
          <w:rFonts w:ascii="Century Gothic" w:hAnsi="Century Gothic" w:cs="Tahoma"/>
        </w:rPr>
        <w:t>, que hoy sometemos a su consideración, tiene por objeto determinar la obligación de los Servidores Públicos de los Poderes del Estado de Puebla, de los Ayuntamientos  y de los Órganos Constitucionales Autónomos; así como los que conforman la administración pública paraestatal; de entregar a quienes legalmente los sustituyan o a quienes se designen para tal efecto al término de su empleo, cargo, comisión o mandato, los recursos financieros, patrimoniales, documentos y en general los asuntos que hayan tenido a su disposición y demás información generada en el ejercicio de sus funciones; evitando así en el caso de las Presidencias Municipales, el que sean saqueadas en cada nueva administración.</w:t>
      </w:r>
    </w:p>
    <w:p w14:paraId="167890FD" w14:textId="77777777" w:rsidR="00E51AA1" w:rsidRPr="0095539F" w:rsidRDefault="00E51AA1" w:rsidP="00E51AA1">
      <w:pPr>
        <w:spacing w:after="0" w:line="240" w:lineRule="auto"/>
        <w:jc w:val="both"/>
        <w:rPr>
          <w:rFonts w:ascii="Century Gothic" w:hAnsi="Century Gothic" w:cs="Tahoma"/>
        </w:rPr>
      </w:pPr>
    </w:p>
    <w:p w14:paraId="2A5EEA51" w14:textId="30753DF4" w:rsidR="00E51AA1" w:rsidRPr="00873F5A" w:rsidRDefault="00873F5A" w:rsidP="00873F5A">
      <w:pPr>
        <w:contextualSpacing/>
        <w:jc w:val="both"/>
        <w:rPr>
          <w:rFonts w:ascii="Century Gothic" w:hAnsi="Century Gothic" w:cs="Tahoma"/>
        </w:rPr>
      </w:pPr>
      <w:r w:rsidRPr="00873F5A">
        <w:rPr>
          <w:rFonts w:ascii="Century Gothic" w:hAnsi="Century Gothic" w:cs="Tahoma"/>
        </w:rPr>
        <w:t>Definir</w:t>
      </w:r>
      <w:r w:rsidR="00E51AA1" w:rsidRPr="00873F5A">
        <w:rPr>
          <w:rFonts w:ascii="Century Gothic" w:hAnsi="Century Gothic" w:cs="Tahoma"/>
        </w:rPr>
        <w:t xml:space="preserve"> como sujeto obligado a todo Servidor Público, hasta la categoría Jefatura, y toda aquella persona que en el ejercicio de sus funciones administre, maneje, recaude, aplique o resguarde fondos públicos y recursos, a su cuidado, sea cual fuere la naturaleza de su nombramiento.</w:t>
      </w:r>
    </w:p>
    <w:p w14:paraId="164FE5F1" w14:textId="77777777" w:rsidR="00E51AA1" w:rsidRPr="0095539F" w:rsidRDefault="00E51AA1" w:rsidP="00E51AA1">
      <w:pPr>
        <w:spacing w:after="0" w:line="240" w:lineRule="auto"/>
        <w:jc w:val="both"/>
        <w:rPr>
          <w:rFonts w:ascii="Century Gothic" w:hAnsi="Century Gothic" w:cs="Tahoma"/>
        </w:rPr>
      </w:pPr>
    </w:p>
    <w:p w14:paraId="12351117" w14:textId="16050D1F" w:rsidR="00E51AA1" w:rsidRPr="00873F5A" w:rsidRDefault="00873F5A" w:rsidP="00873F5A">
      <w:pPr>
        <w:contextualSpacing/>
        <w:jc w:val="both"/>
        <w:rPr>
          <w:rFonts w:ascii="Century Gothic" w:hAnsi="Century Gothic" w:cs="Tahoma"/>
        </w:rPr>
      </w:pPr>
      <w:r w:rsidRPr="00873F5A">
        <w:rPr>
          <w:rFonts w:ascii="Century Gothic" w:hAnsi="Century Gothic" w:cs="Tahoma"/>
        </w:rPr>
        <w:t xml:space="preserve">Establecer </w:t>
      </w:r>
      <w:r w:rsidR="00E51AA1" w:rsidRPr="00873F5A">
        <w:rPr>
          <w:rFonts w:ascii="Century Gothic" w:hAnsi="Century Gothic" w:cs="Tahoma"/>
        </w:rPr>
        <w:t>un término general y único para llevar a cabo todo acto de entrega – recepción.</w:t>
      </w:r>
    </w:p>
    <w:p w14:paraId="18DD5E39" w14:textId="77777777" w:rsidR="00E51AA1" w:rsidRPr="0095539F" w:rsidRDefault="00E51AA1" w:rsidP="00E51AA1">
      <w:pPr>
        <w:spacing w:after="0" w:line="240" w:lineRule="auto"/>
        <w:jc w:val="both"/>
        <w:rPr>
          <w:rFonts w:ascii="Century Gothic" w:hAnsi="Century Gothic" w:cs="Tahoma"/>
        </w:rPr>
      </w:pPr>
    </w:p>
    <w:p w14:paraId="7F747364" w14:textId="3CF37BDD" w:rsidR="00E51AA1" w:rsidRPr="00873F5A" w:rsidRDefault="00E51AA1" w:rsidP="00873F5A">
      <w:pPr>
        <w:contextualSpacing/>
        <w:jc w:val="both"/>
        <w:rPr>
          <w:rFonts w:ascii="Century Gothic" w:hAnsi="Century Gothic" w:cs="Tahoma"/>
        </w:rPr>
      </w:pPr>
      <w:r w:rsidRPr="00873F5A">
        <w:rPr>
          <w:rFonts w:ascii="Century Gothic" w:hAnsi="Century Gothic" w:cs="Tahoma"/>
        </w:rPr>
        <w:t xml:space="preserve">Que </w:t>
      </w:r>
      <w:r w:rsidR="00873F5A" w:rsidRPr="00873F5A">
        <w:rPr>
          <w:rFonts w:ascii="Century Gothic" w:hAnsi="Century Gothic" w:cs="Tahoma"/>
        </w:rPr>
        <w:t>existan</w:t>
      </w:r>
      <w:r w:rsidRPr="00873F5A">
        <w:rPr>
          <w:rFonts w:ascii="Century Gothic" w:hAnsi="Century Gothic" w:cs="Tahoma"/>
        </w:rPr>
        <w:t xml:space="preserve"> medidas regulatorias y/o sancionatorias para quienes conculquen el acto de entrega – recepción, o de cualquier reunión o diligencia para el desarrollo de la misma.</w:t>
      </w:r>
    </w:p>
    <w:p w14:paraId="37DA33DE" w14:textId="77777777" w:rsidR="00E51AA1" w:rsidRDefault="00E51AA1" w:rsidP="00E51AA1">
      <w:pPr>
        <w:spacing w:after="0" w:line="240" w:lineRule="auto"/>
        <w:jc w:val="both"/>
        <w:rPr>
          <w:rFonts w:ascii="Century Gothic" w:hAnsi="Century Gothic" w:cs="Tahoma"/>
          <w:sz w:val="24"/>
          <w:szCs w:val="24"/>
        </w:rPr>
      </w:pPr>
    </w:p>
    <w:p w14:paraId="111091BC" w14:textId="77559099" w:rsidR="00873F5A" w:rsidRPr="00873F5A" w:rsidRDefault="00873F5A" w:rsidP="00873F5A">
      <w:pPr>
        <w:spacing w:after="0" w:line="240" w:lineRule="auto"/>
        <w:jc w:val="center"/>
        <w:rPr>
          <w:rFonts w:ascii="Century Gothic" w:hAnsi="Century Gothic" w:cs="Tahoma"/>
          <w:b/>
          <w:sz w:val="24"/>
          <w:szCs w:val="24"/>
        </w:rPr>
      </w:pPr>
      <w:r>
        <w:rPr>
          <w:rFonts w:ascii="Century Gothic" w:hAnsi="Century Gothic" w:cs="Tahoma"/>
          <w:b/>
          <w:sz w:val="24"/>
          <w:szCs w:val="24"/>
        </w:rPr>
        <w:t>E X P O S I C I Ó N   D E   M O T I V O S</w:t>
      </w:r>
    </w:p>
    <w:p w14:paraId="490496BA" w14:textId="77777777" w:rsidR="00E51AA1" w:rsidRDefault="00E51AA1" w:rsidP="00E51AA1">
      <w:pPr>
        <w:spacing w:after="0" w:line="240" w:lineRule="auto"/>
        <w:jc w:val="center"/>
        <w:rPr>
          <w:rFonts w:ascii="Century Gothic" w:hAnsi="Century Gothic" w:cs="Tahoma"/>
          <w:b/>
          <w:sz w:val="24"/>
          <w:szCs w:val="24"/>
        </w:rPr>
      </w:pPr>
    </w:p>
    <w:p w14:paraId="26CCD837" w14:textId="77777777" w:rsidR="00873F5A" w:rsidRPr="00873F5A" w:rsidRDefault="00873F5A" w:rsidP="00873F5A">
      <w:pPr>
        <w:spacing w:after="0" w:line="240" w:lineRule="auto"/>
        <w:jc w:val="both"/>
        <w:rPr>
          <w:rFonts w:ascii="Century Gothic" w:hAnsi="Century Gothic" w:cs="Tahoma"/>
          <w:sz w:val="24"/>
          <w:szCs w:val="24"/>
        </w:rPr>
      </w:pPr>
      <w:r w:rsidRPr="00873F5A">
        <w:rPr>
          <w:rFonts w:ascii="Century Gothic" w:hAnsi="Century Gothic" w:cs="Tahoma"/>
          <w:sz w:val="24"/>
          <w:szCs w:val="24"/>
        </w:rPr>
        <w:t xml:space="preserve">Cumplir con máxima diligencia el cargo, servicio o comisión que tiene encomendado un Servidor Público, así como abstenerse de cualquier acto u omisión que cause perjuicio, abuso o ejercicio indebido de un empleo; es la máxima que debe regir la actuación de todo Servidor Público; por ello, la existencia de sistemas de control y fiscalización de la Administración Pública vertical y horizontal es indispensable para la eficiencia y buen </w:t>
      </w:r>
      <w:r w:rsidRPr="00873F5A">
        <w:rPr>
          <w:rFonts w:ascii="Century Gothic" w:hAnsi="Century Gothic" w:cs="Tahoma"/>
          <w:sz w:val="24"/>
          <w:szCs w:val="24"/>
        </w:rPr>
        <w:lastRenderedPageBreak/>
        <w:t xml:space="preserve">funcionamiento de cualquier Régimen democrático. Y a ello responde el dinamismo de la Ley, a una búsqueda de disposiciones que garanticen la lealtad, honradez y buen desempeño de los Servidores Públicos, que respondan ante el desvío de recursos o de los malos manejos del erario.   Siendo un principio general del derecho, que todo aquél que cause un daño a otro debe resarcirlo. </w:t>
      </w:r>
    </w:p>
    <w:p w14:paraId="1B8F8C3A" w14:textId="77777777" w:rsidR="00873F5A" w:rsidRPr="00873F5A" w:rsidRDefault="00873F5A" w:rsidP="00873F5A">
      <w:pPr>
        <w:spacing w:after="0" w:line="240" w:lineRule="auto"/>
        <w:jc w:val="both"/>
        <w:rPr>
          <w:rFonts w:ascii="Century Gothic" w:hAnsi="Century Gothic" w:cs="Tahoma"/>
          <w:sz w:val="24"/>
          <w:szCs w:val="24"/>
        </w:rPr>
      </w:pPr>
    </w:p>
    <w:p w14:paraId="6D03432B" w14:textId="77777777" w:rsidR="00873F5A" w:rsidRPr="00873F5A" w:rsidRDefault="00873F5A" w:rsidP="00873F5A">
      <w:pPr>
        <w:spacing w:after="0" w:line="240" w:lineRule="auto"/>
        <w:jc w:val="both"/>
        <w:rPr>
          <w:rFonts w:ascii="Century Gothic" w:hAnsi="Century Gothic" w:cs="Tahoma"/>
          <w:sz w:val="24"/>
          <w:szCs w:val="24"/>
        </w:rPr>
      </w:pPr>
      <w:r w:rsidRPr="00873F5A">
        <w:rPr>
          <w:rFonts w:ascii="Century Gothic" w:hAnsi="Century Gothic" w:cs="Tahoma"/>
          <w:sz w:val="24"/>
          <w:szCs w:val="24"/>
        </w:rPr>
        <w:t>Esta obligación de reparar el daño puede tener distinta naturaleza y sujetos a quienes se debe reparar dependiendo si se trata de una responsabilidad civil o penal; sin embargo, por la naturaleza y alcances que tiene el servicio público, la responsabilidad que tienen quienes se desempeñan en él es de tal envergadura que ha dado lugar a una forma de responsabilidad distinta a las tradicionales.</w:t>
      </w:r>
    </w:p>
    <w:p w14:paraId="3134A802" w14:textId="77777777" w:rsidR="00873F5A" w:rsidRPr="00873F5A" w:rsidRDefault="00873F5A" w:rsidP="00873F5A">
      <w:pPr>
        <w:spacing w:after="0" w:line="240" w:lineRule="auto"/>
        <w:jc w:val="both"/>
        <w:rPr>
          <w:rFonts w:ascii="Century Gothic" w:hAnsi="Century Gothic" w:cs="Tahoma"/>
          <w:sz w:val="24"/>
          <w:szCs w:val="24"/>
        </w:rPr>
      </w:pPr>
    </w:p>
    <w:p w14:paraId="4C1E110B" w14:textId="77777777" w:rsidR="00873F5A" w:rsidRPr="00873F5A" w:rsidRDefault="00873F5A" w:rsidP="00873F5A">
      <w:pPr>
        <w:spacing w:after="0" w:line="240" w:lineRule="auto"/>
        <w:jc w:val="both"/>
        <w:rPr>
          <w:rFonts w:ascii="Century Gothic" w:hAnsi="Century Gothic" w:cs="Tahoma"/>
          <w:sz w:val="24"/>
          <w:szCs w:val="24"/>
        </w:rPr>
      </w:pPr>
      <w:r w:rsidRPr="00873F5A">
        <w:rPr>
          <w:rFonts w:ascii="Century Gothic" w:hAnsi="Century Gothic" w:cs="Tahoma"/>
          <w:sz w:val="24"/>
          <w:szCs w:val="24"/>
        </w:rPr>
        <w:t>Por ello, la responsabilidad administrativa de los servidores públicos surge como consecuencia del actuar ilícito de un funcionario, diferenciando esa responsabilidad de las penales y civiles a que también está sujeto.</w:t>
      </w:r>
    </w:p>
    <w:p w14:paraId="3880B54E" w14:textId="77777777" w:rsidR="00873F5A" w:rsidRPr="00873F5A" w:rsidRDefault="00873F5A" w:rsidP="00873F5A">
      <w:pPr>
        <w:spacing w:after="0" w:line="240" w:lineRule="auto"/>
        <w:jc w:val="both"/>
        <w:rPr>
          <w:rFonts w:ascii="Century Gothic" w:hAnsi="Century Gothic" w:cs="Tahoma"/>
          <w:sz w:val="24"/>
          <w:szCs w:val="24"/>
        </w:rPr>
      </w:pPr>
    </w:p>
    <w:p w14:paraId="3CB830CD" w14:textId="77777777" w:rsidR="00873F5A" w:rsidRPr="00873F5A" w:rsidRDefault="00873F5A" w:rsidP="00873F5A">
      <w:pPr>
        <w:spacing w:after="0" w:line="240" w:lineRule="auto"/>
        <w:jc w:val="both"/>
        <w:rPr>
          <w:rFonts w:ascii="Century Gothic" w:hAnsi="Century Gothic" w:cs="Tahoma"/>
          <w:sz w:val="24"/>
          <w:szCs w:val="24"/>
        </w:rPr>
      </w:pPr>
      <w:r w:rsidRPr="00873F5A">
        <w:rPr>
          <w:rFonts w:ascii="Century Gothic" w:hAnsi="Century Gothic" w:cs="Tahoma"/>
          <w:sz w:val="24"/>
          <w:szCs w:val="24"/>
        </w:rPr>
        <w:t>De manera que un mismo hecho puede dar lugar a responsabilidad de distinto orden; pero la responsabilidad penal siempre será subjetiva, como se dice muy comúnmente: delinquen las personas, no las instituciones, puesto que las personas jurídicas públicas actúan mediante voluntades humanas que se ponen a su servicio.</w:t>
      </w:r>
    </w:p>
    <w:p w14:paraId="0134FC8C" w14:textId="77777777" w:rsidR="00873F5A" w:rsidRPr="00873F5A" w:rsidRDefault="00873F5A" w:rsidP="00873F5A">
      <w:pPr>
        <w:spacing w:after="0" w:line="240" w:lineRule="auto"/>
        <w:jc w:val="both"/>
        <w:rPr>
          <w:rFonts w:ascii="Century Gothic" w:hAnsi="Century Gothic" w:cs="Tahoma"/>
          <w:sz w:val="24"/>
          <w:szCs w:val="24"/>
        </w:rPr>
      </w:pPr>
    </w:p>
    <w:p w14:paraId="68C932B1" w14:textId="77777777" w:rsidR="00873F5A" w:rsidRPr="00873F5A" w:rsidRDefault="00873F5A" w:rsidP="00873F5A">
      <w:pPr>
        <w:spacing w:after="0" w:line="240" w:lineRule="auto"/>
        <w:jc w:val="both"/>
        <w:rPr>
          <w:rFonts w:ascii="Century Gothic" w:hAnsi="Century Gothic" w:cs="Tahoma"/>
          <w:sz w:val="24"/>
          <w:szCs w:val="24"/>
        </w:rPr>
      </w:pPr>
      <w:r w:rsidRPr="00873F5A">
        <w:rPr>
          <w:rFonts w:ascii="Century Gothic" w:hAnsi="Century Gothic" w:cs="Tahoma"/>
          <w:sz w:val="24"/>
          <w:szCs w:val="24"/>
        </w:rPr>
        <w:t>La responsabilidad de los servidores públicos ha sido siempre motivo de preocupación en las sociedades políticas de todos los tiempos y hoy nuestro país, nuestro Estado, revive una crisis institucional, de saqueos, de robos a las Instituciones a de las que se sirvieron.</w:t>
      </w:r>
    </w:p>
    <w:p w14:paraId="09AA941C" w14:textId="77777777" w:rsidR="00873F5A" w:rsidRPr="00873F5A" w:rsidRDefault="00873F5A" w:rsidP="00873F5A">
      <w:pPr>
        <w:spacing w:after="0" w:line="240" w:lineRule="auto"/>
        <w:jc w:val="both"/>
        <w:rPr>
          <w:rFonts w:ascii="Century Gothic" w:hAnsi="Century Gothic" w:cs="Tahoma"/>
          <w:sz w:val="24"/>
          <w:szCs w:val="24"/>
        </w:rPr>
      </w:pPr>
    </w:p>
    <w:p w14:paraId="7000B303" w14:textId="77777777" w:rsidR="00873F5A" w:rsidRPr="00873F5A" w:rsidRDefault="00873F5A" w:rsidP="00873F5A">
      <w:pPr>
        <w:spacing w:after="0" w:line="240" w:lineRule="auto"/>
        <w:jc w:val="both"/>
        <w:rPr>
          <w:rFonts w:ascii="Century Gothic" w:hAnsi="Century Gothic" w:cs="Tahoma"/>
          <w:sz w:val="24"/>
          <w:szCs w:val="24"/>
        </w:rPr>
      </w:pPr>
      <w:r w:rsidRPr="00873F5A">
        <w:rPr>
          <w:rFonts w:ascii="Century Gothic" w:hAnsi="Century Gothic" w:cs="Tahoma"/>
          <w:sz w:val="24"/>
          <w:szCs w:val="24"/>
        </w:rPr>
        <w:t>La búsqueda de mecanismos que garanticen transparencia y rendición de cuentas, no es nuevo, se ha experimentado toda clase de procedimientos y sanciones; en la época Colonial, los saqueos Institucionales, se sancionaban con el llamado Juicio de Residencia,  mismo que experimentó una continua evolución, presentándose con variadas modalidades; la finalidad de este Juicio era radicar o arraigar a un funcionario público que hubiese terminado su cargo, hasta en tanto no se recibieran y resolvieran por un juez las quejas que, contra su desempeño, tuvieran los gobernados o el poder público.</w:t>
      </w:r>
    </w:p>
    <w:p w14:paraId="65E066CF" w14:textId="77777777" w:rsidR="00873F5A" w:rsidRPr="00873F5A" w:rsidRDefault="00873F5A" w:rsidP="00873F5A">
      <w:pPr>
        <w:spacing w:after="0" w:line="240" w:lineRule="auto"/>
        <w:jc w:val="both"/>
        <w:rPr>
          <w:rFonts w:ascii="Century Gothic" w:hAnsi="Century Gothic" w:cs="Tahoma"/>
          <w:sz w:val="24"/>
          <w:szCs w:val="24"/>
        </w:rPr>
      </w:pPr>
    </w:p>
    <w:p w14:paraId="6CD5029D" w14:textId="77777777" w:rsidR="00873F5A" w:rsidRPr="00873F5A" w:rsidRDefault="00873F5A" w:rsidP="00873F5A">
      <w:pPr>
        <w:spacing w:after="0" w:line="240" w:lineRule="auto"/>
        <w:jc w:val="both"/>
        <w:rPr>
          <w:rFonts w:ascii="Century Gothic" w:hAnsi="Century Gothic" w:cs="Tahoma"/>
          <w:sz w:val="24"/>
          <w:szCs w:val="24"/>
        </w:rPr>
      </w:pPr>
      <w:r w:rsidRPr="00873F5A">
        <w:rPr>
          <w:rFonts w:ascii="Century Gothic" w:hAnsi="Century Gothic" w:cs="Tahoma"/>
          <w:sz w:val="24"/>
          <w:szCs w:val="24"/>
        </w:rPr>
        <w:t xml:space="preserve">El México independiente, conservó algunos vestigios de este Juicio; y empezó a desarrollar un Sistema de Responsabilidades, instaurando la llamada acción </w:t>
      </w:r>
      <w:r w:rsidRPr="00873F5A">
        <w:rPr>
          <w:rFonts w:ascii="Century Gothic" w:hAnsi="Century Gothic" w:cs="Tahoma"/>
          <w:sz w:val="24"/>
          <w:szCs w:val="24"/>
        </w:rPr>
        <w:lastRenderedPageBreak/>
        <w:t>popular, que podía ejercitarse por cualquier ciudadano (civis de polulo) ; el cual era un proceso práctico, fácil, accesible y de grandes resultados, porque lo ejercían los ciudadanos, quienes actuaban en su papel de contralores sociales.</w:t>
      </w:r>
    </w:p>
    <w:p w14:paraId="42D2450F" w14:textId="77777777" w:rsidR="00873F5A" w:rsidRPr="00873F5A" w:rsidRDefault="00873F5A" w:rsidP="00873F5A">
      <w:pPr>
        <w:spacing w:after="0" w:line="240" w:lineRule="auto"/>
        <w:jc w:val="both"/>
        <w:rPr>
          <w:rFonts w:ascii="Century Gothic" w:hAnsi="Century Gothic" w:cs="Tahoma"/>
          <w:sz w:val="24"/>
          <w:szCs w:val="24"/>
        </w:rPr>
      </w:pPr>
    </w:p>
    <w:p w14:paraId="17B02C64" w14:textId="77777777" w:rsidR="00873F5A" w:rsidRPr="00873F5A" w:rsidRDefault="00873F5A" w:rsidP="00873F5A">
      <w:pPr>
        <w:spacing w:after="0" w:line="240" w:lineRule="auto"/>
        <w:jc w:val="both"/>
        <w:rPr>
          <w:rFonts w:ascii="Century Gothic" w:hAnsi="Century Gothic" w:cs="Tahoma"/>
          <w:sz w:val="24"/>
          <w:szCs w:val="24"/>
        </w:rPr>
      </w:pPr>
      <w:r w:rsidRPr="00873F5A">
        <w:rPr>
          <w:rFonts w:ascii="Century Gothic" w:hAnsi="Century Gothic" w:cs="Tahoma"/>
          <w:sz w:val="24"/>
          <w:szCs w:val="24"/>
        </w:rPr>
        <w:t xml:space="preserve">La entrega – recepción, es el acto que deben garantizar y satisfacer los servidores públicos salientes para con los servidores con sus homólogos los que reciben el encargo; en nuestra Entidad, cada conclusión de periodo constitucional sobre todo en la mayoría los Ayuntamientos; se viven saqueos a la hora de la entrega – recepción; y si se encuentra una presidencia municipal vacía, no hay manera de fincar responsabilidades por la falta de un procedimiento general que regule este proceso tan importante. </w:t>
      </w:r>
    </w:p>
    <w:p w14:paraId="5CA3A6EF" w14:textId="77777777" w:rsidR="00873F5A" w:rsidRPr="00873F5A" w:rsidRDefault="00873F5A" w:rsidP="00873F5A">
      <w:pPr>
        <w:spacing w:after="0" w:line="240" w:lineRule="auto"/>
        <w:jc w:val="both"/>
        <w:rPr>
          <w:rFonts w:ascii="Century Gothic" w:hAnsi="Century Gothic" w:cs="Tahoma"/>
          <w:sz w:val="24"/>
          <w:szCs w:val="24"/>
        </w:rPr>
      </w:pPr>
    </w:p>
    <w:p w14:paraId="0D47F7EB" w14:textId="77777777" w:rsidR="00873F5A" w:rsidRPr="00873F5A" w:rsidRDefault="00873F5A" w:rsidP="00873F5A">
      <w:pPr>
        <w:spacing w:after="0" w:line="240" w:lineRule="auto"/>
        <w:jc w:val="both"/>
        <w:rPr>
          <w:rFonts w:ascii="Century Gothic" w:hAnsi="Century Gothic" w:cs="Tahoma"/>
          <w:sz w:val="24"/>
          <w:szCs w:val="24"/>
        </w:rPr>
      </w:pPr>
      <w:r w:rsidRPr="00873F5A">
        <w:rPr>
          <w:rFonts w:ascii="Century Gothic" w:hAnsi="Century Gothic" w:cs="Tahoma"/>
          <w:sz w:val="24"/>
          <w:szCs w:val="24"/>
        </w:rPr>
        <w:t xml:space="preserve">En este sentido la Ley de Responsabilidades de los Servidores Públicos del Estado de Puebla, en su artículo 50 establecía las obligaciones inherentes para los Servidores Públicos, específicamente en la fracción IX se encuentra llevar a cabo el proceso de entrega – recepción, sin embargo, esta disposición fue derogada, pero aún vigente no cumplía con los extremos jurídicos para normar con eficiencia tal proceso. </w:t>
      </w:r>
    </w:p>
    <w:p w14:paraId="1CFEA4BA" w14:textId="77777777" w:rsidR="00873F5A" w:rsidRPr="00873F5A" w:rsidRDefault="00873F5A" w:rsidP="00873F5A">
      <w:pPr>
        <w:spacing w:after="0" w:line="240" w:lineRule="auto"/>
        <w:jc w:val="both"/>
        <w:rPr>
          <w:rFonts w:ascii="Century Gothic" w:hAnsi="Century Gothic" w:cs="Tahoma"/>
          <w:sz w:val="24"/>
          <w:szCs w:val="24"/>
        </w:rPr>
      </w:pPr>
    </w:p>
    <w:p w14:paraId="70022971" w14:textId="77777777" w:rsidR="00873F5A" w:rsidRDefault="00873F5A" w:rsidP="00873F5A">
      <w:pPr>
        <w:spacing w:after="0" w:line="240" w:lineRule="auto"/>
        <w:jc w:val="both"/>
        <w:rPr>
          <w:rFonts w:ascii="Century Gothic" w:hAnsi="Century Gothic" w:cs="Tahoma"/>
          <w:sz w:val="24"/>
          <w:szCs w:val="24"/>
        </w:rPr>
      </w:pPr>
      <w:r w:rsidRPr="00873F5A">
        <w:rPr>
          <w:rFonts w:ascii="Century Gothic" w:hAnsi="Century Gothic" w:cs="Tahoma"/>
          <w:sz w:val="24"/>
          <w:szCs w:val="24"/>
        </w:rPr>
        <w:t xml:space="preserve">Por su parte la Ley Orgánica Municipal, establece toda una sección de Proceso de Entrega – Recepción de la Administración Pública Municipal; no obstante estos imperativos legales, los Ciudadanos somos testigos de saqueos de las Presidencias Municipales, Auxiliares e inspectorías, que las dejan sin mobiliario, sin papelería, sin información alguna  por decir lo menos; siendo como lo es obligación de las administraciones salientes cumplir en estricto sentido con el proceso de entrega- recepción; acto administrativo mediante el cual el Servidor Público, debe entregar todo cuanto tuvo y administró en el ejercicio de su función. </w:t>
      </w:r>
    </w:p>
    <w:p w14:paraId="050F6233" w14:textId="77777777" w:rsidR="009E6D79" w:rsidRPr="00873F5A" w:rsidRDefault="009E6D79" w:rsidP="00873F5A">
      <w:pPr>
        <w:spacing w:after="0" w:line="240" w:lineRule="auto"/>
        <w:jc w:val="both"/>
        <w:rPr>
          <w:rFonts w:ascii="Century Gothic" w:hAnsi="Century Gothic" w:cs="Tahoma"/>
          <w:sz w:val="24"/>
          <w:szCs w:val="24"/>
        </w:rPr>
      </w:pPr>
    </w:p>
    <w:p w14:paraId="1DFCC4E5" w14:textId="77777777" w:rsidR="00873F5A" w:rsidRPr="00873F5A" w:rsidRDefault="00873F5A" w:rsidP="00873F5A">
      <w:pPr>
        <w:spacing w:after="0" w:line="240" w:lineRule="auto"/>
        <w:jc w:val="both"/>
        <w:rPr>
          <w:rFonts w:ascii="Century Gothic" w:hAnsi="Century Gothic" w:cs="Tahoma"/>
          <w:sz w:val="24"/>
          <w:szCs w:val="24"/>
        </w:rPr>
      </w:pPr>
      <w:r w:rsidRPr="00873F5A">
        <w:rPr>
          <w:rFonts w:ascii="Century Gothic" w:hAnsi="Century Gothic" w:cs="Tahoma"/>
          <w:sz w:val="24"/>
          <w:szCs w:val="24"/>
        </w:rPr>
        <w:t>Está terrible y cancerígena práctica es multifactorial; desconocimiento, abuso de poder y falta de certeza y precisión del proceso; pues este se encuentra regulado de manera ambigua y diversa; para la administración pública estatal, existen lineamientos o Acuerdos, para el Poder judicial existen acuerdos, en tanto que para el Poder Legislativo si bien en cierto nos regulamos por las disposiciones de la Ley Orgánica del Poder Legislativo; también lo es que la importancia del proceso de entrega – recepción debe ser normada en ley para establecer disposiciones generales para los tres poderes del Estado y de los órganos constitucionalmente autónomos .</w:t>
      </w:r>
    </w:p>
    <w:p w14:paraId="051A4DF3" w14:textId="77777777" w:rsidR="00873F5A" w:rsidRPr="00873F5A" w:rsidRDefault="00873F5A" w:rsidP="00873F5A">
      <w:pPr>
        <w:spacing w:after="0" w:line="240" w:lineRule="auto"/>
        <w:jc w:val="both"/>
        <w:rPr>
          <w:rFonts w:ascii="Century Gothic" w:hAnsi="Century Gothic" w:cs="Tahoma"/>
          <w:sz w:val="24"/>
          <w:szCs w:val="24"/>
        </w:rPr>
      </w:pPr>
    </w:p>
    <w:p w14:paraId="5D2D2510" w14:textId="77777777" w:rsidR="00873F5A" w:rsidRPr="00873F5A" w:rsidRDefault="00873F5A" w:rsidP="00873F5A">
      <w:pPr>
        <w:spacing w:after="0" w:line="240" w:lineRule="auto"/>
        <w:jc w:val="both"/>
        <w:rPr>
          <w:rFonts w:ascii="Century Gothic" w:hAnsi="Century Gothic" w:cs="Tahoma"/>
          <w:sz w:val="24"/>
          <w:szCs w:val="24"/>
        </w:rPr>
      </w:pPr>
      <w:r w:rsidRPr="00873F5A">
        <w:rPr>
          <w:rFonts w:ascii="Century Gothic" w:hAnsi="Century Gothic" w:cs="Tahoma"/>
          <w:sz w:val="24"/>
          <w:szCs w:val="24"/>
        </w:rPr>
        <w:lastRenderedPageBreak/>
        <w:t xml:space="preserve">En razón de lo anterior, y ante la ausencia de un procedimiento general, obligatorio, homogéneo y con sanciones precisas, a cada caso; la presente Iniciativa de Ley, que hoy sometemos a su consideración, tiene por objeto determinar la obligación de los Servidores Públicos de los Poderes del Estado de Puebla, de los Ayuntamientos  y de los Órganos Constitucionales Autónomos; así como los que conforman la administración pública paraestatal; de entregar a quienes legalmente los sustituyan o a quienes se designen para tal efecto al término de su empleo, cargo, comisión o mandato, los recursos financieros, patrimoniales, documentos y en general los asuntos que hayan tenido a su disposición y demás información generada en el ejercicio de sus funciones; evitando así en el caso de las Presidencias Municipales, el que sean saqueadas en cada nueva administración. </w:t>
      </w:r>
    </w:p>
    <w:p w14:paraId="27F3C316" w14:textId="77777777" w:rsidR="00873F5A" w:rsidRPr="00873F5A" w:rsidRDefault="00873F5A" w:rsidP="00873F5A">
      <w:pPr>
        <w:spacing w:after="0" w:line="240" w:lineRule="auto"/>
        <w:jc w:val="both"/>
        <w:rPr>
          <w:rFonts w:ascii="Century Gothic" w:hAnsi="Century Gothic" w:cs="Tahoma"/>
          <w:sz w:val="24"/>
          <w:szCs w:val="24"/>
        </w:rPr>
      </w:pPr>
    </w:p>
    <w:p w14:paraId="4D8FE886" w14:textId="77777777" w:rsidR="00873F5A" w:rsidRPr="00873F5A" w:rsidRDefault="00873F5A" w:rsidP="00873F5A">
      <w:pPr>
        <w:spacing w:after="0" w:line="240" w:lineRule="auto"/>
        <w:jc w:val="both"/>
        <w:rPr>
          <w:rFonts w:ascii="Century Gothic" w:hAnsi="Century Gothic" w:cs="Tahoma"/>
          <w:sz w:val="24"/>
          <w:szCs w:val="24"/>
        </w:rPr>
      </w:pPr>
      <w:r w:rsidRPr="00873F5A">
        <w:rPr>
          <w:rFonts w:ascii="Century Gothic" w:hAnsi="Century Gothic" w:cs="Tahoma"/>
          <w:sz w:val="24"/>
          <w:szCs w:val="24"/>
        </w:rPr>
        <w:t>La presente Iniciativa de Ley, define a los Sujetos obligados como todo Servidor Público, hasta la categoría Jefatura, y toda aquella persona que en el ejercicio de sus funciones administre, maneje, recaude, aplique o resguarde fondos públicos y recursos, a su cuidado, sea cual fuere la naturaleza de su nombramiento.</w:t>
      </w:r>
    </w:p>
    <w:p w14:paraId="24D84C1A" w14:textId="77777777" w:rsidR="00873F5A" w:rsidRPr="00873F5A" w:rsidRDefault="00873F5A" w:rsidP="00873F5A">
      <w:pPr>
        <w:spacing w:after="0" w:line="240" w:lineRule="auto"/>
        <w:jc w:val="both"/>
        <w:rPr>
          <w:rFonts w:ascii="Century Gothic" w:hAnsi="Century Gothic" w:cs="Tahoma"/>
          <w:sz w:val="24"/>
          <w:szCs w:val="24"/>
        </w:rPr>
      </w:pPr>
    </w:p>
    <w:p w14:paraId="18EC38BF" w14:textId="77777777" w:rsidR="00873F5A" w:rsidRPr="00873F5A" w:rsidRDefault="00873F5A" w:rsidP="00873F5A">
      <w:pPr>
        <w:spacing w:after="0" w:line="240" w:lineRule="auto"/>
        <w:jc w:val="both"/>
        <w:rPr>
          <w:rFonts w:ascii="Century Gothic" w:hAnsi="Century Gothic" w:cs="Tahoma"/>
          <w:sz w:val="24"/>
          <w:szCs w:val="24"/>
        </w:rPr>
      </w:pPr>
      <w:r w:rsidRPr="00873F5A">
        <w:rPr>
          <w:rFonts w:ascii="Century Gothic" w:hAnsi="Century Gothic" w:cs="Tahoma"/>
          <w:sz w:val="24"/>
          <w:szCs w:val="24"/>
        </w:rPr>
        <w:t>Asimismo, establece un término general y único para llevar a cabo el acto de entrega – recepción, indicando en el artículo 4 que dicho acto se llevará a cabo en un término no mayor a cinco días hábiles, contados a partir de la fecha de su separación, o de la conclusión del período constitucional según sea el caso.</w:t>
      </w:r>
    </w:p>
    <w:p w14:paraId="3949ACD0" w14:textId="77777777" w:rsidR="00873F5A" w:rsidRPr="00873F5A" w:rsidRDefault="00873F5A" w:rsidP="00873F5A">
      <w:pPr>
        <w:spacing w:after="0" w:line="240" w:lineRule="auto"/>
        <w:jc w:val="both"/>
        <w:rPr>
          <w:rFonts w:ascii="Century Gothic" w:hAnsi="Century Gothic" w:cs="Tahoma"/>
          <w:sz w:val="24"/>
          <w:szCs w:val="24"/>
        </w:rPr>
      </w:pPr>
      <w:r w:rsidRPr="00873F5A">
        <w:rPr>
          <w:rFonts w:ascii="Century Gothic" w:hAnsi="Century Gothic" w:cs="Tahoma"/>
          <w:sz w:val="24"/>
          <w:szCs w:val="24"/>
        </w:rPr>
        <w:t xml:space="preserve">Por su parte el Capítulo Segundo denominado “Integración de la Información”, aborda de manera precisa y concisa, los requisitos indispensables de forma y fondo de las actas que se levantarán en el acto de entrega – recepción, privilegiando el uso de la tecnología. </w:t>
      </w:r>
    </w:p>
    <w:p w14:paraId="5A776E98" w14:textId="77777777" w:rsidR="00873F5A" w:rsidRPr="00873F5A" w:rsidRDefault="00873F5A" w:rsidP="00873F5A">
      <w:pPr>
        <w:spacing w:after="0" w:line="240" w:lineRule="auto"/>
        <w:jc w:val="both"/>
        <w:rPr>
          <w:rFonts w:ascii="Century Gothic" w:hAnsi="Century Gothic" w:cs="Tahoma"/>
          <w:sz w:val="24"/>
          <w:szCs w:val="24"/>
        </w:rPr>
      </w:pPr>
    </w:p>
    <w:p w14:paraId="32DA9E8D" w14:textId="77777777" w:rsidR="00873F5A" w:rsidRPr="00873F5A" w:rsidRDefault="00873F5A" w:rsidP="00873F5A">
      <w:pPr>
        <w:spacing w:after="0" w:line="240" w:lineRule="auto"/>
        <w:jc w:val="both"/>
        <w:rPr>
          <w:rFonts w:ascii="Century Gothic" w:hAnsi="Century Gothic" w:cs="Tahoma"/>
          <w:sz w:val="24"/>
          <w:szCs w:val="24"/>
        </w:rPr>
      </w:pPr>
      <w:r w:rsidRPr="00873F5A">
        <w:rPr>
          <w:rFonts w:ascii="Century Gothic" w:hAnsi="Century Gothic" w:cs="Tahoma"/>
          <w:sz w:val="24"/>
          <w:szCs w:val="24"/>
        </w:rPr>
        <w:t>Tocando al Capítulo Tercero Denominado “Protocolo de Entrega-Recepción y Verificación de la Información” establece el procedimiento a seguir para la revisión y validación de la documentación y resguardos de los bienes entregados, en un plazo máximo de quince días hábiles, contados a partir del día siguiente a que haya concluido el Acto de Entrega-Recepción, realizando el cotejo de la información con la existencia física.</w:t>
      </w:r>
    </w:p>
    <w:p w14:paraId="08015F31" w14:textId="77777777" w:rsidR="00873F5A" w:rsidRPr="00873F5A" w:rsidRDefault="00873F5A" w:rsidP="00873F5A">
      <w:pPr>
        <w:spacing w:after="0" w:line="240" w:lineRule="auto"/>
        <w:jc w:val="both"/>
        <w:rPr>
          <w:rFonts w:ascii="Century Gothic" w:hAnsi="Century Gothic" w:cs="Tahoma"/>
          <w:sz w:val="24"/>
          <w:szCs w:val="24"/>
        </w:rPr>
      </w:pPr>
    </w:p>
    <w:p w14:paraId="37AD97B8" w14:textId="77777777" w:rsidR="00873F5A" w:rsidRPr="00873F5A" w:rsidRDefault="00873F5A" w:rsidP="00873F5A">
      <w:pPr>
        <w:spacing w:after="0" w:line="240" w:lineRule="auto"/>
        <w:jc w:val="both"/>
        <w:rPr>
          <w:rFonts w:ascii="Century Gothic" w:hAnsi="Century Gothic" w:cs="Tahoma"/>
          <w:sz w:val="24"/>
          <w:szCs w:val="24"/>
        </w:rPr>
      </w:pPr>
      <w:r w:rsidRPr="00873F5A">
        <w:rPr>
          <w:rFonts w:ascii="Century Gothic" w:hAnsi="Century Gothic" w:cs="Tahoma"/>
          <w:sz w:val="24"/>
          <w:szCs w:val="24"/>
        </w:rPr>
        <w:t xml:space="preserve">Este mismo Capítulo, indica el procedimiento a seguir en el caso de encontrar o presumir inconsistencia y/o irregularidades en la verificación y validación de los anexos, solicitando una segunda reunión, para las aclaraciones pertinentes. </w:t>
      </w:r>
    </w:p>
    <w:p w14:paraId="19A23B2C" w14:textId="77777777" w:rsidR="00873F5A" w:rsidRPr="00873F5A" w:rsidRDefault="00873F5A" w:rsidP="00873F5A">
      <w:pPr>
        <w:spacing w:after="0" w:line="240" w:lineRule="auto"/>
        <w:jc w:val="both"/>
        <w:rPr>
          <w:rFonts w:ascii="Century Gothic" w:hAnsi="Century Gothic" w:cs="Tahoma"/>
          <w:sz w:val="24"/>
          <w:szCs w:val="24"/>
        </w:rPr>
      </w:pPr>
    </w:p>
    <w:p w14:paraId="7FC4CBD7" w14:textId="77777777" w:rsidR="00873F5A" w:rsidRPr="00873F5A" w:rsidRDefault="00873F5A" w:rsidP="00873F5A">
      <w:pPr>
        <w:spacing w:after="0" w:line="240" w:lineRule="auto"/>
        <w:jc w:val="both"/>
        <w:rPr>
          <w:rFonts w:ascii="Century Gothic" w:hAnsi="Century Gothic" w:cs="Tahoma"/>
          <w:sz w:val="24"/>
          <w:szCs w:val="24"/>
        </w:rPr>
      </w:pPr>
      <w:r w:rsidRPr="00873F5A">
        <w:rPr>
          <w:rFonts w:ascii="Century Gothic" w:hAnsi="Century Gothic" w:cs="Tahoma"/>
          <w:sz w:val="24"/>
          <w:szCs w:val="24"/>
        </w:rPr>
        <w:t xml:space="preserve">Por su parte el Capítulo Cuarto, refuerza y da un trato especial al Protocolo de Entrega – Recepción de los Ayuntamientos de nuestro Estado, dado su complejidad y naturaleza de los mismos, previendo en el artículo 16 de la presente Ley que se propone, la creación de dos Comisiones, conformadas tanto del Ayuntamiento entrante como el saliente, destacando la inclusión ciudadana en su calidad de testigos de honor, así como la realización de reuniones previas y posteriores hasta llevar a buen fin el acto de entrega – recepción. </w:t>
      </w:r>
    </w:p>
    <w:p w14:paraId="3BCCF489" w14:textId="77777777" w:rsidR="00873F5A" w:rsidRPr="00873F5A" w:rsidRDefault="00873F5A" w:rsidP="00873F5A">
      <w:pPr>
        <w:spacing w:after="0" w:line="240" w:lineRule="auto"/>
        <w:jc w:val="both"/>
        <w:rPr>
          <w:rFonts w:ascii="Century Gothic" w:hAnsi="Century Gothic" w:cs="Tahoma"/>
          <w:sz w:val="24"/>
          <w:szCs w:val="24"/>
        </w:rPr>
      </w:pPr>
    </w:p>
    <w:p w14:paraId="40CE084E" w14:textId="77777777" w:rsidR="00873F5A" w:rsidRPr="00873F5A" w:rsidRDefault="00873F5A" w:rsidP="00873F5A">
      <w:pPr>
        <w:spacing w:after="0" w:line="240" w:lineRule="auto"/>
        <w:jc w:val="both"/>
        <w:rPr>
          <w:rFonts w:ascii="Century Gothic" w:hAnsi="Century Gothic" w:cs="Tahoma"/>
          <w:sz w:val="24"/>
          <w:szCs w:val="24"/>
        </w:rPr>
      </w:pPr>
      <w:r w:rsidRPr="00873F5A">
        <w:rPr>
          <w:rFonts w:ascii="Century Gothic" w:hAnsi="Century Gothic" w:cs="Tahoma"/>
          <w:sz w:val="24"/>
          <w:szCs w:val="24"/>
        </w:rPr>
        <w:t>De regular las situaciones o actos de Incumplimiento del acto de entrega –recepción, o de cualquier reunión o diligencia para el desarrollo de la misma, se ocupa el Título Tercero; correspondiendo al Título Cuarto la Vigilancia, Responsabilidades y Sanciones.</w:t>
      </w:r>
    </w:p>
    <w:p w14:paraId="3B217EB0" w14:textId="77777777" w:rsidR="00873F5A" w:rsidRPr="00873F5A" w:rsidRDefault="00873F5A" w:rsidP="00873F5A">
      <w:pPr>
        <w:spacing w:after="0" w:line="240" w:lineRule="auto"/>
        <w:jc w:val="both"/>
        <w:rPr>
          <w:rFonts w:ascii="Century Gothic" w:hAnsi="Century Gothic" w:cs="Tahoma"/>
          <w:sz w:val="24"/>
          <w:szCs w:val="24"/>
        </w:rPr>
      </w:pPr>
    </w:p>
    <w:p w14:paraId="0F06046D" w14:textId="77777777" w:rsidR="00873F5A" w:rsidRPr="00873F5A" w:rsidRDefault="00873F5A" w:rsidP="00873F5A">
      <w:pPr>
        <w:spacing w:after="0" w:line="240" w:lineRule="auto"/>
        <w:jc w:val="both"/>
        <w:rPr>
          <w:rFonts w:ascii="Century Gothic" w:hAnsi="Century Gothic" w:cs="Tahoma"/>
          <w:sz w:val="24"/>
          <w:szCs w:val="24"/>
        </w:rPr>
      </w:pPr>
      <w:r w:rsidRPr="00873F5A">
        <w:rPr>
          <w:rFonts w:ascii="Century Gothic" w:hAnsi="Century Gothic" w:cs="Tahoma"/>
          <w:sz w:val="24"/>
          <w:szCs w:val="24"/>
        </w:rPr>
        <w:t xml:space="preserve">Con la finalidad de guardar congruencia legislativa, se propone asimismo derogar la Sección III del Capítulo V de la Ley Orgánica Municipal; en virtud de que se propone homologar y regular el proceso de entrega recepción de los Ayuntamientos en el ordenamiento que hoy sometemos a su consideración. </w:t>
      </w:r>
    </w:p>
    <w:p w14:paraId="1DCF3A5F" w14:textId="77777777" w:rsidR="00873F5A" w:rsidRDefault="00873F5A" w:rsidP="00873F5A">
      <w:pPr>
        <w:spacing w:after="0" w:line="240" w:lineRule="auto"/>
        <w:jc w:val="both"/>
        <w:rPr>
          <w:rFonts w:ascii="Century Gothic" w:hAnsi="Century Gothic" w:cs="Tahoma"/>
          <w:b/>
          <w:sz w:val="24"/>
          <w:szCs w:val="24"/>
        </w:rPr>
      </w:pPr>
    </w:p>
    <w:p w14:paraId="7FAA375F" w14:textId="77777777" w:rsidR="007528BB" w:rsidRPr="002201E1" w:rsidRDefault="007528BB" w:rsidP="007528BB">
      <w:pPr>
        <w:spacing w:after="0"/>
        <w:jc w:val="both"/>
        <w:rPr>
          <w:rFonts w:ascii="Century Gothic" w:hAnsi="Century Gothic" w:cs="Arial"/>
        </w:rPr>
      </w:pPr>
      <w:r w:rsidRPr="002201E1">
        <w:rPr>
          <w:rFonts w:ascii="Century Gothic" w:hAnsi="Century Gothic" w:cs="Arial"/>
        </w:rPr>
        <w:t xml:space="preserve">Visto lo cual y en mérito de lo expuesto, los integrantes de la </w:t>
      </w:r>
      <w:r>
        <w:rPr>
          <w:rFonts w:ascii="Century Gothic" w:hAnsi="Century Gothic" w:cs="Arial"/>
        </w:rPr>
        <w:t xml:space="preserve">Comisión General Inspectora de la Auditoría Superior del Estado, </w:t>
      </w:r>
      <w:r w:rsidRPr="002201E1">
        <w:rPr>
          <w:rFonts w:ascii="Century Gothic" w:hAnsi="Century Gothic" w:cs="Arial"/>
        </w:rPr>
        <w:t>posterior al estudio y análisis correspondiente</w:t>
      </w:r>
      <w:r>
        <w:rPr>
          <w:rFonts w:ascii="Century Gothic" w:hAnsi="Century Gothic" w:cs="Arial"/>
        </w:rPr>
        <w:t>,</w:t>
      </w:r>
      <w:r w:rsidRPr="002201E1">
        <w:rPr>
          <w:rFonts w:ascii="Century Gothic" w:hAnsi="Century Gothic" w:cs="Arial"/>
        </w:rPr>
        <w:t xml:space="preserve"> tenemos a bien:</w:t>
      </w:r>
    </w:p>
    <w:p w14:paraId="401B38D7" w14:textId="77777777" w:rsidR="007528BB" w:rsidRDefault="007528BB" w:rsidP="007528BB">
      <w:pPr>
        <w:spacing w:after="0"/>
        <w:jc w:val="both"/>
        <w:rPr>
          <w:rFonts w:ascii="Century Gothic" w:hAnsi="Century Gothic" w:cs="Arial"/>
        </w:rPr>
      </w:pPr>
    </w:p>
    <w:p w14:paraId="6F60575C" w14:textId="098E808D" w:rsidR="007528BB" w:rsidRPr="002201E1" w:rsidRDefault="007528BB" w:rsidP="007528BB">
      <w:pPr>
        <w:spacing w:after="0"/>
        <w:jc w:val="both"/>
        <w:rPr>
          <w:rFonts w:ascii="Century Gothic" w:hAnsi="Century Gothic" w:cs="Arial"/>
        </w:rPr>
      </w:pPr>
      <w:r w:rsidRPr="002201E1">
        <w:rPr>
          <w:rFonts w:ascii="Century Gothic" w:hAnsi="Century Gothic" w:cs="Arial"/>
          <w:b/>
        </w:rPr>
        <w:t>ÚNICO.-</w:t>
      </w:r>
      <w:r w:rsidRPr="002201E1">
        <w:rPr>
          <w:rFonts w:ascii="Century Gothic" w:hAnsi="Century Gothic" w:cs="Arial"/>
        </w:rPr>
        <w:t xml:space="preserve"> Dictaminar como procedente la Iniciativa </w:t>
      </w:r>
      <w:r>
        <w:rPr>
          <w:rFonts w:ascii="Century Gothic" w:hAnsi="Century Gothic" w:cs="Arial"/>
        </w:rPr>
        <w:t xml:space="preserve">de </w:t>
      </w:r>
      <w:r>
        <w:rPr>
          <w:rFonts w:ascii="Century Gothic" w:hAnsi="Century Gothic" w:cs="Tahoma"/>
          <w:szCs w:val="24"/>
          <w:lang w:val="es-ES"/>
        </w:rPr>
        <w:t xml:space="preserve">Decreto por el que se </w:t>
      </w:r>
      <w:r w:rsidR="003017FD">
        <w:rPr>
          <w:rFonts w:ascii="Century Gothic" w:hAnsi="Century Gothic" w:cs="Tahoma"/>
          <w:szCs w:val="24"/>
          <w:lang w:val="es-ES"/>
        </w:rPr>
        <w:t>expide</w:t>
      </w:r>
      <w:r>
        <w:rPr>
          <w:rFonts w:ascii="Century Gothic" w:hAnsi="Century Gothic" w:cs="Tahoma"/>
          <w:szCs w:val="24"/>
          <w:lang w:val="es-ES"/>
        </w:rPr>
        <w:t xml:space="preserve"> la Ley que establece los Procedimientos de Entrega - Recepción en l</w:t>
      </w:r>
      <w:r w:rsidRPr="00641851">
        <w:rPr>
          <w:rFonts w:ascii="Century Gothic" w:hAnsi="Century Gothic" w:cs="Tahoma"/>
          <w:szCs w:val="24"/>
          <w:lang w:val="es-ES"/>
        </w:rPr>
        <w:t>os Poderes Públicos, Ayuntamientos, Órganos</w:t>
      </w:r>
      <w:r>
        <w:rPr>
          <w:rFonts w:ascii="Century Gothic" w:hAnsi="Century Gothic" w:cs="Tahoma"/>
          <w:szCs w:val="24"/>
          <w:lang w:val="es-ES"/>
        </w:rPr>
        <w:t xml:space="preserve"> Constitucionalmente Autónomos y Públicos Paraestatales de l</w:t>
      </w:r>
      <w:r w:rsidRPr="00641851">
        <w:rPr>
          <w:rFonts w:ascii="Century Gothic" w:hAnsi="Century Gothic" w:cs="Tahoma"/>
          <w:szCs w:val="24"/>
          <w:lang w:val="es-ES"/>
        </w:rPr>
        <w:t>a Administrac</w:t>
      </w:r>
      <w:r>
        <w:rPr>
          <w:rFonts w:ascii="Century Gothic" w:hAnsi="Century Gothic" w:cs="Tahoma"/>
          <w:szCs w:val="24"/>
          <w:lang w:val="es-ES"/>
        </w:rPr>
        <w:t xml:space="preserve">ión Pública del Estado de Puebla, así como del Decreto por el que se deroga la Sección </w:t>
      </w:r>
      <w:r w:rsidR="006403B4">
        <w:rPr>
          <w:rFonts w:ascii="Century Gothic" w:hAnsi="Century Gothic" w:cs="Tahoma"/>
          <w:szCs w:val="24"/>
          <w:lang w:val="es-ES"/>
        </w:rPr>
        <w:t>III</w:t>
      </w:r>
      <w:r>
        <w:rPr>
          <w:rFonts w:ascii="Century Gothic" w:hAnsi="Century Gothic" w:cs="Tahoma"/>
          <w:szCs w:val="24"/>
          <w:lang w:val="es-ES"/>
        </w:rPr>
        <w:t xml:space="preserve"> del Capítulo V con los artículos 65, 66, 67, 68 y 69 de la</w:t>
      </w:r>
      <w:r w:rsidRPr="00641851">
        <w:rPr>
          <w:rFonts w:ascii="Century Gothic" w:hAnsi="Century Gothic" w:cs="Tahoma"/>
          <w:szCs w:val="24"/>
          <w:lang w:val="es-ES"/>
        </w:rPr>
        <w:t xml:space="preserve"> Ley Orgánica Municipal</w:t>
      </w:r>
      <w:r>
        <w:rPr>
          <w:rFonts w:ascii="Century Gothic" w:hAnsi="Century Gothic" w:cs="Arial"/>
        </w:rPr>
        <w:t>.</w:t>
      </w:r>
    </w:p>
    <w:p w14:paraId="5E045AA8" w14:textId="77777777" w:rsidR="007528BB" w:rsidRPr="002201E1" w:rsidRDefault="007528BB" w:rsidP="007528BB">
      <w:pPr>
        <w:spacing w:after="0"/>
        <w:jc w:val="both"/>
        <w:rPr>
          <w:rFonts w:ascii="Century Gothic" w:hAnsi="Century Gothic" w:cs="Arial"/>
        </w:rPr>
      </w:pPr>
    </w:p>
    <w:p w14:paraId="6816D125" w14:textId="77777777" w:rsidR="007528BB" w:rsidRDefault="007528BB" w:rsidP="007528BB">
      <w:pPr>
        <w:spacing w:after="0"/>
        <w:jc w:val="both"/>
        <w:rPr>
          <w:rFonts w:ascii="Century Gothic" w:hAnsi="Century Gothic" w:cs="Tahoma"/>
        </w:rPr>
      </w:pPr>
      <w:r w:rsidRPr="002201E1">
        <w:rPr>
          <w:rFonts w:ascii="Century Gothic" w:hAnsi="Century Gothic" w:cs="Tahoma"/>
        </w:rPr>
        <w:t xml:space="preserve">Por lo anteriormente expuesto y con fundamento en lo dispuesto por los artículos </w:t>
      </w:r>
      <w:r>
        <w:rPr>
          <w:rFonts w:ascii="Century Gothic" w:hAnsi="Century Gothic" w:cs="Tahoma"/>
        </w:rPr>
        <w:t xml:space="preserve">57 fracción I y </w:t>
      </w:r>
      <w:r w:rsidRPr="002201E1">
        <w:rPr>
          <w:rFonts w:ascii="Century Gothic" w:hAnsi="Century Gothic" w:cs="Tahoma"/>
        </w:rPr>
        <w:t>64 fracción I</w:t>
      </w:r>
      <w:r w:rsidRPr="002201E1">
        <w:rPr>
          <w:rFonts w:ascii="Century Gothic" w:hAnsi="Century Gothic"/>
        </w:rPr>
        <w:t xml:space="preserve"> de la </w:t>
      </w:r>
      <w:r w:rsidRPr="002201E1">
        <w:rPr>
          <w:rFonts w:ascii="Century Gothic" w:hAnsi="Century Gothic" w:cs="Tahoma"/>
        </w:rPr>
        <w:t>Constitución Política del Estado Libre y Soberano de Puebla; 102, 115 fracción III, 119, 123 fracci</w:t>
      </w:r>
      <w:r>
        <w:rPr>
          <w:rFonts w:ascii="Century Gothic" w:hAnsi="Century Gothic" w:cs="Tahoma"/>
        </w:rPr>
        <w:t>ón XV, 151,</w:t>
      </w:r>
      <w:r w:rsidRPr="002201E1">
        <w:rPr>
          <w:rFonts w:ascii="Century Gothic" w:hAnsi="Century Gothic" w:cs="Tahoma"/>
        </w:rPr>
        <w:t>152</w:t>
      </w:r>
      <w:r>
        <w:rPr>
          <w:rFonts w:ascii="Century Gothic" w:hAnsi="Century Gothic" w:cs="Tahoma"/>
        </w:rPr>
        <w:t xml:space="preserve">, 153 </w:t>
      </w:r>
      <w:r w:rsidRPr="002201E1">
        <w:rPr>
          <w:rFonts w:ascii="Century Gothic" w:hAnsi="Century Gothic" w:cs="Tahoma"/>
        </w:rPr>
        <w:t>y 154 de la Ley Orgánica del Poder Legislativo del Estado Libre y Soberano de Puebla; 45, 46, 47, 48 fracci</w:t>
      </w:r>
      <w:r>
        <w:rPr>
          <w:rFonts w:ascii="Century Gothic" w:hAnsi="Century Gothic" w:cs="Tahoma"/>
        </w:rPr>
        <w:t>ón XV,</w:t>
      </w:r>
      <w:r w:rsidRPr="002201E1">
        <w:rPr>
          <w:rFonts w:ascii="Century Gothic" w:hAnsi="Century Gothic" w:cs="Tahoma"/>
        </w:rPr>
        <w:t xml:space="preserve"> 78, 79 y 82 del Reglamento Interior del Honorable Congreso del Estado Libre y Soberano de Puebla, nos permitimos someter a consideración de esta Soberanía, el siguiente </w:t>
      </w:r>
      <w:r w:rsidRPr="00E83770">
        <w:rPr>
          <w:rFonts w:ascii="Century Gothic" w:hAnsi="Century Gothic" w:cs="Tahoma"/>
        </w:rPr>
        <w:t xml:space="preserve">Dictamen con Minuta </w:t>
      </w:r>
      <w:r w:rsidRPr="002201E1">
        <w:rPr>
          <w:rFonts w:ascii="Century Gothic" w:hAnsi="Century Gothic" w:cs="Tahoma"/>
        </w:rPr>
        <w:t>de:</w:t>
      </w:r>
    </w:p>
    <w:p w14:paraId="4AAB6D1D" w14:textId="77777777" w:rsidR="007528BB" w:rsidRPr="002201E1" w:rsidRDefault="007528BB" w:rsidP="007528BB">
      <w:pPr>
        <w:spacing w:after="0"/>
        <w:jc w:val="both"/>
        <w:rPr>
          <w:rFonts w:ascii="Century Gothic" w:hAnsi="Century Gothic" w:cs="Tahoma"/>
        </w:rPr>
      </w:pPr>
    </w:p>
    <w:p w14:paraId="178AB98E" w14:textId="342647DA" w:rsidR="007528BB" w:rsidRPr="001C00C1" w:rsidRDefault="006403B4" w:rsidP="007528BB">
      <w:pPr>
        <w:spacing w:after="0"/>
        <w:jc w:val="center"/>
        <w:rPr>
          <w:rFonts w:ascii="Century Gothic" w:hAnsi="Century Gothic" w:cs="Arial"/>
          <w:b/>
        </w:rPr>
      </w:pPr>
      <w:r>
        <w:rPr>
          <w:rFonts w:ascii="Century Gothic" w:hAnsi="Century Gothic" w:cs="Arial"/>
          <w:b/>
        </w:rPr>
        <w:t>L E Y</w:t>
      </w:r>
    </w:p>
    <w:p w14:paraId="280EF90F" w14:textId="77777777" w:rsidR="00E51AA1" w:rsidRDefault="00E51AA1" w:rsidP="003068CC">
      <w:pPr>
        <w:spacing w:after="0" w:line="240" w:lineRule="auto"/>
        <w:rPr>
          <w:rFonts w:ascii="Century Gothic" w:hAnsi="Century Gothic" w:cs="Tahoma"/>
          <w:szCs w:val="24"/>
          <w:lang w:val="es-ES"/>
        </w:rPr>
      </w:pPr>
    </w:p>
    <w:p w14:paraId="5032EEFD" w14:textId="77777777" w:rsidR="003068CC" w:rsidRPr="00641851" w:rsidRDefault="003068CC" w:rsidP="003068CC">
      <w:pPr>
        <w:spacing w:after="0" w:line="240" w:lineRule="auto"/>
        <w:rPr>
          <w:rFonts w:ascii="Century Gothic" w:hAnsi="Century Gothic" w:cs="Tahoma"/>
          <w:szCs w:val="24"/>
          <w:lang w:val="es-ES"/>
        </w:rPr>
      </w:pPr>
    </w:p>
    <w:p w14:paraId="61757928" w14:textId="77777777" w:rsidR="00E51AA1" w:rsidRPr="00641851" w:rsidRDefault="00E51AA1" w:rsidP="00E51AA1">
      <w:pPr>
        <w:pStyle w:val="Normal1"/>
        <w:spacing w:after="0"/>
        <w:jc w:val="both"/>
        <w:rPr>
          <w:rFonts w:ascii="Century Gothic" w:eastAsiaTheme="minorHAnsi" w:hAnsi="Century Gothic" w:cs="Tahoma"/>
          <w:color w:val="auto"/>
          <w:szCs w:val="24"/>
          <w:lang w:val="es-ES" w:eastAsia="en-US"/>
        </w:rPr>
      </w:pPr>
      <w:r w:rsidRPr="007528BB">
        <w:rPr>
          <w:rFonts w:ascii="Century Gothic" w:eastAsiaTheme="minorHAnsi" w:hAnsi="Century Gothic" w:cs="Tahoma"/>
          <w:b/>
          <w:color w:val="auto"/>
          <w:szCs w:val="24"/>
          <w:lang w:val="es-ES" w:eastAsia="en-US"/>
        </w:rPr>
        <w:t>PRIMERO. -</w:t>
      </w:r>
      <w:r w:rsidRPr="00641851">
        <w:rPr>
          <w:rFonts w:ascii="Century Gothic" w:eastAsiaTheme="minorHAnsi" w:hAnsi="Century Gothic" w:cs="Tahoma"/>
          <w:color w:val="auto"/>
          <w:szCs w:val="24"/>
          <w:lang w:val="es-ES" w:eastAsia="en-US"/>
        </w:rPr>
        <w:t xml:space="preserve"> Se expide la Ley que Establece los Procedimientos de Entrega - Recepción en los Poderes Públicos, Ayuntamientos, Órganos Constitucionalmente Autónomos y Públicos Paraestatales de la Administración Pública del Estado de Puebla, para quedar de la siguiente manera:</w:t>
      </w:r>
    </w:p>
    <w:p w14:paraId="72B5E306" w14:textId="77777777" w:rsidR="00E51AA1" w:rsidRPr="00641851" w:rsidRDefault="00E51AA1" w:rsidP="00E51AA1">
      <w:pPr>
        <w:spacing w:after="0"/>
        <w:jc w:val="both"/>
        <w:rPr>
          <w:rFonts w:ascii="Century Gothic" w:hAnsi="Century Gothic" w:cs="Tahoma"/>
          <w:szCs w:val="24"/>
          <w:lang w:val="es-ES"/>
        </w:rPr>
      </w:pPr>
    </w:p>
    <w:p w14:paraId="46D341CF" w14:textId="77777777" w:rsidR="00E51AA1" w:rsidRPr="00641851" w:rsidRDefault="00E51AA1" w:rsidP="00E51AA1">
      <w:pPr>
        <w:spacing w:after="0"/>
        <w:jc w:val="both"/>
        <w:rPr>
          <w:rFonts w:ascii="Century Gothic" w:hAnsi="Century Gothic" w:cs="Tahoma"/>
          <w:szCs w:val="24"/>
          <w:lang w:val="es-ES"/>
        </w:rPr>
      </w:pPr>
    </w:p>
    <w:p w14:paraId="319079F1" w14:textId="77777777" w:rsidR="00E51AA1" w:rsidRPr="007528BB" w:rsidRDefault="00E51AA1" w:rsidP="00E51AA1">
      <w:pPr>
        <w:pStyle w:val="Normal1"/>
        <w:spacing w:after="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LEY QUE ESTABLECE LOS PROCEDIMIENTOS DE ENTREGA - RECEPCIÓN EN LOS PODERES PÚBLICOS, AYUNTAMIENTOS, ÓRGANOS CONSTITUCIONALMENTE AUTÓNOMOS Y PÚBLICOS PARAESTATALES DE LA ADMINISTRACIÓN PÚBLICA DEL ESTADO DE PUEBLA</w:t>
      </w:r>
    </w:p>
    <w:p w14:paraId="0EA2E0EE" w14:textId="77777777" w:rsidR="00E51AA1" w:rsidRPr="007528BB" w:rsidRDefault="00E51AA1" w:rsidP="00E51AA1">
      <w:pPr>
        <w:pStyle w:val="Normal1"/>
        <w:spacing w:after="0"/>
        <w:jc w:val="center"/>
        <w:rPr>
          <w:rFonts w:ascii="Century Gothic" w:eastAsiaTheme="minorHAnsi" w:hAnsi="Century Gothic" w:cs="Tahoma"/>
          <w:b/>
          <w:color w:val="auto"/>
          <w:szCs w:val="24"/>
          <w:lang w:val="es-ES" w:eastAsia="en-US"/>
        </w:rPr>
      </w:pPr>
    </w:p>
    <w:p w14:paraId="199BBDCA" w14:textId="77777777" w:rsidR="00E51AA1" w:rsidRPr="007528BB" w:rsidRDefault="00E51AA1" w:rsidP="00E51AA1">
      <w:pPr>
        <w:pStyle w:val="Normal1"/>
        <w:spacing w:after="0"/>
        <w:jc w:val="center"/>
        <w:rPr>
          <w:rFonts w:ascii="Century Gothic" w:eastAsiaTheme="minorHAnsi" w:hAnsi="Century Gothic" w:cs="Tahoma"/>
          <w:b/>
          <w:color w:val="auto"/>
          <w:szCs w:val="24"/>
          <w:lang w:val="es-ES" w:eastAsia="en-US"/>
        </w:rPr>
      </w:pPr>
    </w:p>
    <w:p w14:paraId="06CCB21F" w14:textId="77777777" w:rsidR="00E51AA1" w:rsidRPr="007528BB" w:rsidRDefault="00E51AA1" w:rsidP="00E51AA1">
      <w:pPr>
        <w:pStyle w:val="Normal1"/>
        <w:spacing w:after="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TITULO PRIMERO</w:t>
      </w:r>
    </w:p>
    <w:p w14:paraId="75DA0A87" w14:textId="77777777" w:rsidR="00E51AA1" w:rsidRPr="007528BB" w:rsidRDefault="00E51AA1" w:rsidP="00E51AA1">
      <w:pPr>
        <w:pStyle w:val="Normal1"/>
        <w:spacing w:after="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Disposiciones Generales</w:t>
      </w:r>
    </w:p>
    <w:p w14:paraId="48D2D0E2" w14:textId="77777777" w:rsidR="00E51AA1" w:rsidRPr="007528BB" w:rsidRDefault="00E51AA1" w:rsidP="00E51AA1">
      <w:pPr>
        <w:pStyle w:val="Normal1"/>
        <w:spacing w:after="0"/>
        <w:jc w:val="center"/>
        <w:rPr>
          <w:rFonts w:ascii="Century Gothic" w:eastAsiaTheme="minorHAnsi" w:hAnsi="Century Gothic" w:cs="Tahoma"/>
          <w:b/>
          <w:color w:val="auto"/>
          <w:szCs w:val="24"/>
          <w:lang w:val="es-ES" w:eastAsia="en-US"/>
        </w:rPr>
      </w:pPr>
    </w:p>
    <w:p w14:paraId="5AA4410C" w14:textId="77777777" w:rsidR="00E51AA1" w:rsidRPr="007528BB" w:rsidRDefault="00E51AA1" w:rsidP="00E51AA1">
      <w:pPr>
        <w:pStyle w:val="Normal1"/>
        <w:spacing w:after="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Capítulo Único</w:t>
      </w:r>
    </w:p>
    <w:p w14:paraId="6A60461E" w14:textId="77777777" w:rsidR="00E51AA1" w:rsidRPr="007528BB" w:rsidRDefault="00E51AA1" w:rsidP="00E51AA1">
      <w:pPr>
        <w:pStyle w:val="Normal1"/>
        <w:spacing w:after="0"/>
        <w:jc w:val="center"/>
        <w:rPr>
          <w:rFonts w:ascii="Century Gothic" w:eastAsiaTheme="minorHAnsi" w:hAnsi="Century Gothic" w:cs="Tahoma"/>
          <w:b/>
          <w:color w:val="auto"/>
          <w:szCs w:val="24"/>
          <w:lang w:val="es-ES" w:eastAsia="en-US"/>
        </w:rPr>
      </w:pPr>
    </w:p>
    <w:p w14:paraId="0A6EE829"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 xml:space="preserve">ARTÍCULO 1.- La presente Ley es de orden público y observancia general para todo el Estado de Puebla y tiene por objeto: </w:t>
      </w:r>
    </w:p>
    <w:p w14:paraId="5BCD18A7" w14:textId="77777777" w:rsidR="00E51AA1" w:rsidRPr="007528BB" w:rsidRDefault="00E51AA1" w:rsidP="00E51AA1">
      <w:pPr>
        <w:pStyle w:val="Normal1"/>
        <w:spacing w:after="0"/>
        <w:ind w:firstLine="708"/>
        <w:jc w:val="both"/>
        <w:rPr>
          <w:rFonts w:ascii="Century Gothic" w:eastAsiaTheme="minorHAnsi" w:hAnsi="Century Gothic" w:cs="Tahoma"/>
          <w:b/>
          <w:color w:val="auto"/>
          <w:szCs w:val="24"/>
          <w:lang w:val="es-ES" w:eastAsia="en-US"/>
        </w:rPr>
      </w:pPr>
    </w:p>
    <w:p w14:paraId="66379B81" w14:textId="77777777" w:rsidR="00E51AA1" w:rsidRPr="007528BB" w:rsidRDefault="00E51AA1" w:rsidP="00E51AA1">
      <w:pPr>
        <w:pStyle w:val="Prrafodelista"/>
        <w:numPr>
          <w:ilvl w:val="0"/>
          <w:numId w:val="14"/>
        </w:numPr>
        <w:spacing w:line="276" w:lineRule="auto"/>
        <w:contextualSpacing/>
        <w:jc w:val="both"/>
        <w:rPr>
          <w:rFonts w:ascii="Century Gothic" w:hAnsi="Century Gothic" w:cs="Tahoma"/>
          <w:b/>
          <w:szCs w:val="24"/>
        </w:rPr>
      </w:pPr>
      <w:r w:rsidRPr="007528BB">
        <w:rPr>
          <w:rFonts w:ascii="Century Gothic" w:hAnsi="Century Gothic" w:cs="Tahoma"/>
          <w:b/>
          <w:szCs w:val="24"/>
        </w:rPr>
        <w:t xml:space="preserve">Determinar la obligación de los servidores Públicos que desempeñen un empleo, cargo, comisión o mandato de cualquier naturaleza, en la Administración Pública Estatal o Municipal, en los Poderes Legislativo o Judicial del Estado, en las Entidades de la Administración Pública Paraestatal, en los organismos constitucionales autónomos, en la Fiscalía General del Estado, así como las personas que administren, manejen, recauden, apliquen o resguarden recursos económicos Federales, Estatales o municipales, sea cual fuere la naturaleza de su nombramiento o elección en cualquier otro ente, de entregar a quienes legalmente los sustituyan o a quienes se designen para tal efecto al término de su empleo, cargo, comisión o mandato, los recursos financieros, patrimoniales, documentos y en general los asuntos que hayan tenido a su disposición y demás información generada en el ejercicio de sus funciones; </w:t>
      </w:r>
    </w:p>
    <w:p w14:paraId="7E557FB9" w14:textId="77777777" w:rsidR="00E51AA1" w:rsidRPr="007528BB" w:rsidRDefault="00E51AA1" w:rsidP="00E51AA1">
      <w:pPr>
        <w:pStyle w:val="Prrafodelista"/>
        <w:jc w:val="both"/>
        <w:rPr>
          <w:rFonts w:ascii="Century Gothic" w:hAnsi="Century Gothic" w:cs="Tahoma"/>
          <w:b/>
          <w:szCs w:val="24"/>
        </w:rPr>
      </w:pPr>
    </w:p>
    <w:p w14:paraId="3111D092" w14:textId="77777777" w:rsidR="00E51AA1" w:rsidRPr="007528BB" w:rsidRDefault="00E51AA1" w:rsidP="00E51AA1">
      <w:pPr>
        <w:pStyle w:val="Prrafodelista"/>
        <w:numPr>
          <w:ilvl w:val="0"/>
          <w:numId w:val="14"/>
        </w:numPr>
        <w:spacing w:line="276" w:lineRule="auto"/>
        <w:contextualSpacing/>
        <w:jc w:val="both"/>
        <w:rPr>
          <w:rFonts w:ascii="Century Gothic" w:hAnsi="Century Gothic" w:cs="Tahoma"/>
          <w:b/>
          <w:szCs w:val="24"/>
        </w:rPr>
      </w:pPr>
      <w:r w:rsidRPr="007528BB">
        <w:rPr>
          <w:rFonts w:ascii="Century Gothic" w:hAnsi="Century Gothic" w:cs="Tahoma"/>
          <w:b/>
          <w:szCs w:val="24"/>
        </w:rPr>
        <w:t xml:space="preserve">Coadyuvar a la conclusión de una administración o de un cargo, y a la continuidad en el servicio público y la gestión gubernamental de los asuntos, programas, proyectos, acciones y compromisos, así como fomentar el cumplimiento de las funciones que tienen la Administración Pública Estatal y Municipal, los Poderes </w:t>
      </w:r>
      <w:r w:rsidRPr="007528BB">
        <w:rPr>
          <w:rFonts w:ascii="Century Gothic" w:hAnsi="Century Gothic" w:cs="Tahoma"/>
          <w:b/>
          <w:szCs w:val="24"/>
        </w:rPr>
        <w:lastRenderedPageBreak/>
        <w:t>Legislativo y Judicial del Estado, las Entidades de la Administración Pública Paraestatal, los organismos constitucionales autónomos, la Fiscalía General del Estado, así como las personas que administren, manejen, recauden, apliquen o resguarden recursos económicos Federales, Estatales o municipales en cualquier otro ente;</w:t>
      </w:r>
    </w:p>
    <w:p w14:paraId="137B4E54" w14:textId="77777777" w:rsidR="00E51AA1" w:rsidRPr="007528BB" w:rsidRDefault="00E51AA1" w:rsidP="00E51AA1">
      <w:pPr>
        <w:spacing w:after="0"/>
        <w:jc w:val="both"/>
        <w:rPr>
          <w:rFonts w:ascii="Century Gothic" w:hAnsi="Century Gothic" w:cs="Tahoma"/>
          <w:b/>
          <w:szCs w:val="24"/>
          <w:lang w:val="es-ES"/>
        </w:rPr>
      </w:pPr>
    </w:p>
    <w:p w14:paraId="7C78A575" w14:textId="77777777" w:rsidR="00E51AA1" w:rsidRPr="007528BB" w:rsidRDefault="00E51AA1" w:rsidP="00E51AA1">
      <w:pPr>
        <w:pStyle w:val="Prrafodelista"/>
        <w:numPr>
          <w:ilvl w:val="0"/>
          <w:numId w:val="14"/>
        </w:numPr>
        <w:spacing w:line="276" w:lineRule="auto"/>
        <w:contextualSpacing/>
        <w:jc w:val="both"/>
        <w:rPr>
          <w:rFonts w:ascii="Century Gothic" w:hAnsi="Century Gothic" w:cs="Tahoma"/>
          <w:b/>
          <w:szCs w:val="24"/>
        </w:rPr>
      </w:pPr>
      <w:r w:rsidRPr="007528BB">
        <w:rPr>
          <w:rFonts w:ascii="Century Gothic" w:hAnsi="Century Gothic" w:cs="Tahoma"/>
          <w:b/>
          <w:szCs w:val="24"/>
        </w:rPr>
        <w:t>Desarrollar las bases y principios generales mediante los cuales deberán realizarse los procesos de entrega-recepción, de manera ordenada, eficiente, transparente, confiable, oportuna y homogénea; y</w:t>
      </w:r>
    </w:p>
    <w:p w14:paraId="3B707B81" w14:textId="77777777" w:rsidR="00E51AA1" w:rsidRPr="007528BB" w:rsidRDefault="00E51AA1" w:rsidP="00E51AA1">
      <w:pPr>
        <w:spacing w:after="0"/>
        <w:jc w:val="both"/>
        <w:rPr>
          <w:rFonts w:ascii="Century Gothic" w:hAnsi="Century Gothic" w:cs="Tahoma"/>
          <w:b/>
          <w:szCs w:val="24"/>
          <w:lang w:val="es-ES"/>
        </w:rPr>
      </w:pPr>
    </w:p>
    <w:p w14:paraId="653EE365" w14:textId="77777777" w:rsidR="00E51AA1" w:rsidRPr="007528BB" w:rsidRDefault="00E51AA1" w:rsidP="00E51AA1">
      <w:pPr>
        <w:pStyle w:val="Prrafodelista"/>
        <w:numPr>
          <w:ilvl w:val="0"/>
          <w:numId w:val="14"/>
        </w:numPr>
        <w:spacing w:line="276" w:lineRule="auto"/>
        <w:contextualSpacing/>
        <w:jc w:val="both"/>
        <w:rPr>
          <w:rFonts w:ascii="Century Gothic" w:hAnsi="Century Gothic" w:cs="Tahoma"/>
          <w:b/>
          <w:szCs w:val="24"/>
        </w:rPr>
      </w:pPr>
      <w:r w:rsidRPr="007528BB">
        <w:rPr>
          <w:rFonts w:ascii="Century Gothic" w:hAnsi="Century Gothic" w:cs="Tahoma"/>
          <w:b/>
          <w:szCs w:val="24"/>
        </w:rPr>
        <w:t>Determinar las faltas administrativas en las que incurren, quienes no cumplan con el acto de entrega – recepción.</w:t>
      </w:r>
    </w:p>
    <w:p w14:paraId="38A68A3C" w14:textId="77777777" w:rsidR="00E51AA1" w:rsidRPr="007528BB" w:rsidRDefault="00E51AA1" w:rsidP="00E51AA1">
      <w:pPr>
        <w:pStyle w:val="Normal1"/>
        <w:spacing w:after="0"/>
        <w:ind w:firstLine="360"/>
        <w:jc w:val="both"/>
        <w:rPr>
          <w:rFonts w:ascii="Century Gothic" w:eastAsiaTheme="minorHAnsi" w:hAnsi="Century Gothic" w:cs="Tahoma"/>
          <w:b/>
          <w:color w:val="auto"/>
          <w:szCs w:val="24"/>
          <w:lang w:val="es-ES" w:eastAsia="en-US"/>
        </w:rPr>
      </w:pPr>
    </w:p>
    <w:p w14:paraId="6811F2E4"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ARTÍCULO 2.- Para los efectos de interpretación y aplicación de la presente Ley, se entenderá por:</w:t>
      </w:r>
    </w:p>
    <w:p w14:paraId="139FFF87" w14:textId="77777777" w:rsidR="00E51AA1" w:rsidRPr="007528BB" w:rsidRDefault="00E51AA1" w:rsidP="00E51AA1">
      <w:pPr>
        <w:pStyle w:val="Normal1"/>
        <w:spacing w:after="0"/>
        <w:jc w:val="center"/>
        <w:rPr>
          <w:rFonts w:ascii="Century Gothic" w:eastAsiaTheme="minorHAnsi" w:hAnsi="Century Gothic" w:cs="Tahoma"/>
          <w:b/>
          <w:color w:val="auto"/>
          <w:szCs w:val="24"/>
          <w:lang w:val="es-ES" w:eastAsia="en-US"/>
        </w:rPr>
      </w:pPr>
    </w:p>
    <w:p w14:paraId="7C1AAAB1" w14:textId="77777777" w:rsidR="00E51AA1" w:rsidRPr="007528BB" w:rsidRDefault="00E51AA1" w:rsidP="00E51AA1">
      <w:pPr>
        <w:pStyle w:val="Normal1"/>
        <w:numPr>
          <w:ilvl w:val="0"/>
          <w:numId w:val="11"/>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Acta: Acta Entrega-Recepción, que es la expresión documental donde se hace constar el Acto de Entrega-Recepción.</w:t>
      </w:r>
    </w:p>
    <w:p w14:paraId="26134189" w14:textId="77777777" w:rsidR="00E51AA1" w:rsidRPr="007528BB" w:rsidRDefault="00E51AA1" w:rsidP="00E51AA1">
      <w:pPr>
        <w:pStyle w:val="Normal1"/>
        <w:spacing w:after="0"/>
        <w:ind w:left="720"/>
        <w:contextualSpacing/>
        <w:jc w:val="both"/>
        <w:rPr>
          <w:rFonts w:ascii="Century Gothic" w:eastAsiaTheme="minorHAnsi" w:hAnsi="Century Gothic" w:cs="Tahoma"/>
          <w:b/>
          <w:color w:val="auto"/>
          <w:szCs w:val="24"/>
          <w:lang w:val="es-ES" w:eastAsia="en-US"/>
        </w:rPr>
      </w:pPr>
    </w:p>
    <w:p w14:paraId="4BC5FAB6" w14:textId="77777777" w:rsidR="00E51AA1" w:rsidRPr="007528BB" w:rsidRDefault="00E51AA1" w:rsidP="00E51AA1">
      <w:pPr>
        <w:pStyle w:val="Normal1"/>
        <w:numPr>
          <w:ilvl w:val="0"/>
          <w:numId w:val="11"/>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Acto de Entrega-Recepción: El acto formal por medio del cual los Sujetos Obligados realizan la entrega de los recursos asignados, los asuntos a su cargo y el estado que guardan; así como la información documental que tenga a su disposición de manera directa, junto con sus anexos respectivos, a quien legalmente deba sustituirlo o a quién su superior jerárquico designe; con la intervención del Órgano Interno de Control o instancia homóloga, y de los testigos de asistencia, para su validación.</w:t>
      </w:r>
    </w:p>
    <w:p w14:paraId="052FFF13" w14:textId="77777777" w:rsidR="00E51AA1" w:rsidRPr="007528BB" w:rsidRDefault="00E51AA1" w:rsidP="00E51AA1">
      <w:pPr>
        <w:spacing w:after="0"/>
        <w:rPr>
          <w:rFonts w:ascii="Century Gothic" w:hAnsi="Century Gothic" w:cs="Tahoma"/>
          <w:b/>
          <w:szCs w:val="24"/>
          <w:lang w:val="es-ES"/>
        </w:rPr>
      </w:pPr>
    </w:p>
    <w:p w14:paraId="1D591F0C" w14:textId="6304A4BD" w:rsidR="00E51AA1" w:rsidRPr="001A0ABB" w:rsidRDefault="00E51AA1" w:rsidP="00E51AA1">
      <w:pPr>
        <w:pStyle w:val="Normal1"/>
        <w:numPr>
          <w:ilvl w:val="0"/>
          <w:numId w:val="11"/>
        </w:numPr>
        <w:spacing w:after="0"/>
        <w:ind w:hanging="360"/>
        <w:contextualSpacing/>
        <w:jc w:val="both"/>
        <w:rPr>
          <w:rFonts w:ascii="Century Gothic" w:eastAsiaTheme="minorHAnsi" w:hAnsi="Century Gothic" w:cs="Tahoma"/>
          <w:b/>
          <w:color w:val="auto"/>
          <w:szCs w:val="24"/>
          <w:lang w:val="es-ES" w:eastAsia="en-US"/>
        </w:rPr>
      </w:pPr>
      <w:r w:rsidRPr="001A0ABB">
        <w:rPr>
          <w:rFonts w:ascii="Century Gothic" w:eastAsiaTheme="minorHAnsi" w:hAnsi="Century Gothic" w:cs="Tahoma"/>
          <w:b/>
          <w:color w:val="auto"/>
          <w:szCs w:val="24"/>
          <w:lang w:val="es-ES" w:eastAsia="en-US"/>
        </w:rPr>
        <w:t xml:space="preserve">Anexos: Las expresiones documentales </w:t>
      </w:r>
      <w:r w:rsidR="00D51767" w:rsidRPr="001A0ABB">
        <w:rPr>
          <w:rFonts w:ascii="Century Gothic" w:eastAsiaTheme="minorHAnsi" w:hAnsi="Century Gothic" w:cs="Tahoma"/>
          <w:b/>
          <w:color w:val="auto"/>
          <w:szCs w:val="24"/>
          <w:lang w:val="es-ES" w:eastAsia="en-US"/>
        </w:rPr>
        <w:t xml:space="preserve">físicas o digitales </w:t>
      </w:r>
      <w:r w:rsidRPr="001A0ABB">
        <w:rPr>
          <w:rFonts w:ascii="Century Gothic" w:eastAsiaTheme="minorHAnsi" w:hAnsi="Century Gothic" w:cs="Tahoma"/>
          <w:b/>
          <w:color w:val="auto"/>
          <w:szCs w:val="24"/>
          <w:lang w:val="es-ES" w:eastAsia="en-US"/>
        </w:rPr>
        <w:t xml:space="preserve">donde consta la relación de los recursos, asuntos e información a entregar, a las que hace alusión el Acta; </w:t>
      </w:r>
    </w:p>
    <w:p w14:paraId="7F08CA1A" w14:textId="77777777" w:rsidR="00E51AA1" w:rsidRPr="007528BB" w:rsidRDefault="00E51AA1" w:rsidP="00E51AA1">
      <w:pPr>
        <w:pStyle w:val="Normal1"/>
        <w:spacing w:after="0"/>
        <w:contextualSpacing/>
        <w:jc w:val="both"/>
        <w:rPr>
          <w:rFonts w:ascii="Century Gothic" w:eastAsiaTheme="minorHAnsi" w:hAnsi="Century Gothic" w:cs="Tahoma"/>
          <w:b/>
          <w:color w:val="auto"/>
          <w:szCs w:val="24"/>
          <w:lang w:val="es-ES" w:eastAsia="en-US"/>
        </w:rPr>
      </w:pPr>
    </w:p>
    <w:p w14:paraId="0F3E30DF" w14:textId="30E0F288" w:rsidR="00E51AA1" w:rsidRPr="001A0ABB" w:rsidRDefault="00E51AA1" w:rsidP="00E51AA1">
      <w:pPr>
        <w:pStyle w:val="Normal1"/>
        <w:numPr>
          <w:ilvl w:val="0"/>
          <w:numId w:val="11"/>
        </w:numPr>
        <w:spacing w:after="0"/>
        <w:ind w:hanging="360"/>
        <w:contextualSpacing/>
        <w:jc w:val="both"/>
        <w:rPr>
          <w:rFonts w:ascii="Century Gothic" w:eastAsiaTheme="minorHAnsi" w:hAnsi="Century Gothic" w:cs="Tahoma"/>
          <w:b/>
          <w:color w:val="auto"/>
          <w:szCs w:val="24"/>
          <w:lang w:val="es-ES" w:eastAsia="en-US"/>
        </w:rPr>
      </w:pPr>
      <w:r w:rsidRPr="001A0ABB">
        <w:rPr>
          <w:rFonts w:ascii="Century Gothic" w:eastAsiaTheme="minorHAnsi" w:hAnsi="Century Gothic" w:cs="Tahoma"/>
          <w:b/>
          <w:color w:val="auto"/>
          <w:szCs w:val="24"/>
          <w:lang w:val="es-ES" w:eastAsia="en-US"/>
        </w:rPr>
        <w:t xml:space="preserve">Archivos: Al conjunto organizado de expresiones documentales </w:t>
      </w:r>
      <w:r w:rsidR="00D51767" w:rsidRPr="001A0ABB">
        <w:rPr>
          <w:rFonts w:ascii="Century Gothic" w:eastAsiaTheme="minorHAnsi" w:hAnsi="Century Gothic" w:cs="Tahoma"/>
          <w:b/>
          <w:color w:val="auto"/>
          <w:szCs w:val="24"/>
          <w:lang w:val="es-ES" w:eastAsia="en-US"/>
        </w:rPr>
        <w:t xml:space="preserve">físicas o digitales </w:t>
      </w:r>
      <w:r w:rsidRPr="001A0ABB">
        <w:rPr>
          <w:rFonts w:ascii="Century Gothic" w:eastAsiaTheme="minorHAnsi" w:hAnsi="Century Gothic" w:cs="Tahoma"/>
          <w:b/>
          <w:color w:val="auto"/>
          <w:szCs w:val="24"/>
          <w:lang w:val="es-ES" w:eastAsia="en-US"/>
        </w:rPr>
        <w:t>producidas o recibidas por los sujetos obligados en el ejercicio de sus atribuciones y funciones, con independencia del soporte, espacio o lugar que se resguarden;</w:t>
      </w:r>
    </w:p>
    <w:p w14:paraId="5FE5A45D" w14:textId="77777777" w:rsidR="00E51AA1" w:rsidRPr="007528BB" w:rsidRDefault="00E51AA1" w:rsidP="00E51AA1">
      <w:pPr>
        <w:pStyle w:val="Normal1"/>
        <w:spacing w:after="0"/>
        <w:ind w:left="720"/>
        <w:contextualSpacing/>
        <w:jc w:val="both"/>
        <w:rPr>
          <w:rFonts w:ascii="Century Gothic" w:eastAsiaTheme="minorHAnsi" w:hAnsi="Century Gothic" w:cs="Tahoma"/>
          <w:b/>
          <w:color w:val="auto"/>
          <w:szCs w:val="24"/>
          <w:lang w:val="es-ES" w:eastAsia="en-US"/>
        </w:rPr>
      </w:pPr>
    </w:p>
    <w:p w14:paraId="07DF7D53" w14:textId="77777777" w:rsidR="00E51AA1" w:rsidRPr="007528BB" w:rsidRDefault="00E51AA1" w:rsidP="00E51AA1">
      <w:pPr>
        <w:pStyle w:val="Normal1"/>
        <w:numPr>
          <w:ilvl w:val="0"/>
          <w:numId w:val="11"/>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 xml:space="preserve">Área (s): Aquellas unidades administrativas que integran la estructura orgánica de la Administración Pública Estatal o Municipal, en los Poderes Legislativo o Judicial del Estado, en las Entidades de la Administración Pública </w:t>
      </w:r>
      <w:r w:rsidRPr="007528BB">
        <w:rPr>
          <w:rFonts w:ascii="Century Gothic" w:eastAsiaTheme="minorHAnsi" w:hAnsi="Century Gothic" w:cs="Tahoma"/>
          <w:b/>
          <w:color w:val="auto"/>
          <w:szCs w:val="24"/>
          <w:lang w:val="es-ES" w:eastAsia="en-US"/>
        </w:rPr>
        <w:lastRenderedPageBreak/>
        <w:t>Paraestatal, en los organismos constitucionales autónomos, en la Fiscalía General del Estado, así como cualquier otro ente.</w:t>
      </w:r>
    </w:p>
    <w:p w14:paraId="23D77E18" w14:textId="77777777" w:rsidR="00E51AA1" w:rsidRPr="007528BB" w:rsidRDefault="00E51AA1" w:rsidP="00E51AA1">
      <w:pPr>
        <w:pStyle w:val="Prrafodelista"/>
        <w:rPr>
          <w:rFonts w:ascii="Century Gothic" w:hAnsi="Century Gothic" w:cs="Tahoma"/>
          <w:b/>
          <w:szCs w:val="24"/>
        </w:rPr>
      </w:pPr>
    </w:p>
    <w:p w14:paraId="1D0D2740" w14:textId="77777777" w:rsidR="00E51AA1" w:rsidRPr="007528BB" w:rsidRDefault="00E51AA1" w:rsidP="00E51AA1">
      <w:pPr>
        <w:pStyle w:val="Normal1"/>
        <w:numPr>
          <w:ilvl w:val="0"/>
          <w:numId w:val="11"/>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Entes Públicos: Los Poderes Legislativo y Judicial del Estado; los organismos constitucionales autónomos, las dependencias y entidades de la Administración Pública Estatal, los Ayuntamientos y sus dependencias y entidades, la Fiscalía General del Estado, los órganos jurisdiccionales que no formen parte de los poderes judiciales, las entidades de la administración pública paraestatal, así como cualquier otro ente sobre el que tenga control cualquiera de los poderes y órganos públicos citados;</w:t>
      </w:r>
    </w:p>
    <w:p w14:paraId="1CA7957F" w14:textId="77777777" w:rsidR="00E51AA1" w:rsidRPr="007528BB" w:rsidRDefault="00E51AA1" w:rsidP="00E51AA1">
      <w:pPr>
        <w:pStyle w:val="Normal1"/>
        <w:spacing w:after="0"/>
        <w:contextualSpacing/>
        <w:jc w:val="both"/>
        <w:rPr>
          <w:rFonts w:ascii="Century Gothic" w:eastAsiaTheme="minorHAnsi" w:hAnsi="Century Gothic" w:cs="Tahoma"/>
          <w:b/>
          <w:color w:val="auto"/>
          <w:szCs w:val="24"/>
          <w:lang w:val="es-ES" w:eastAsia="en-US"/>
        </w:rPr>
      </w:pPr>
    </w:p>
    <w:p w14:paraId="641EFB68" w14:textId="77777777" w:rsidR="00E51AA1" w:rsidRPr="007528BB" w:rsidRDefault="00E51AA1" w:rsidP="00E51AA1">
      <w:pPr>
        <w:pStyle w:val="Normal1"/>
        <w:numPr>
          <w:ilvl w:val="0"/>
          <w:numId w:val="11"/>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 Informe de Asuntos a Cargo: El informe de separación que la o el servidor público debe rendir como parte del Acta Administrativa de Entrega-Recepción al separarse del cargo, empleo, comisión o mandato en el que hace constar las actividades y temas encomendados y atendidos durante su gestión, relacionados con las facultades que le correspondan, así como el estado que guardan los asuntos de su competencia;</w:t>
      </w:r>
    </w:p>
    <w:p w14:paraId="139FAF8F" w14:textId="77777777" w:rsidR="00E51AA1" w:rsidRPr="007528BB" w:rsidRDefault="00E51AA1" w:rsidP="00E51AA1">
      <w:pPr>
        <w:pStyle w:val="Prrafodelista"/>
        <w:rPr>
          <w:rFonts w:ascii="Century Gothic" w:hAnsi="Century Gothic" w:cs="Tahoma"/>
          <w:b/>
          <w:szCs w:val="24"/>
        </w:rPr>
      </w:pPr>
    </w:p>
    <w:p w14:paraId="701EAE34" w14:textId="77777777" w:rsidR="00E51AA1" w:rsidRPr="007528BB" w:rsidRDefault="00E51AA1" w:rsidP="00E51AA1">
      <w:pPr>
        <w:pStyle w:val="Normal1"/>
        <w:numPr>
          <w:ilvl w:val="0"/>
          <w:numId w:val="11"/>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Órgano interno de Control: Las unidades administrativas encargadas de promover, evaluar y fortalecer el buen funcionamiento del control interno de los Entes Públicos, así como aquellas otras instancias de los órganos constitucionales autónomos y con autonomía técnica y de gestión que, conforme a las leyes correspondientes, sean competentes para aplicar la legislación vigente en el Estado en materia de responsabilidades administrativas;</w:t>
      </w:r>
    </w:p>
    <w:p w14:paraId="640DF600" w14:textId="77777777" w:rsidR="00E51AA1" w:rsidRPr="007528BB" w:rsidRDefault="00E51AA1" w:rsidP="00E51AA1">
      <w:pPr>
        <w:pStyle w:val="Normal1"/>
        <w:spacing w:after="0"/>
        <w:contextualSpacing/>
        <w:jc w:val="both"/>
        <w:rPr>
          <w:rFonts w:ascii="Century Gothic" w:eastAsiaTheme="minorHAnsi" w:hAnsi="Century Gothic" w:cs="Tahoma"/>
          <w:b/>
          <w:color w:val="auto"/>
          <w:szCs w:val="24"/>
          <w:lang w:val="es-ES" w:eastAsia="en-US"/>
        </w:rPr>
      </w:pPr>
    </w:p>
    <w:p w14:paraId="06A35A9C" w14:textId="77777777" w:rsidR="00E51AA1" w:rsidRPr="007528BB" w:rsidRDefault="00E51AA1" w:rsidP="00E51AA1">
      <w:pPr>
        <w:pStyle w:val="Normal1"/>
        <w:numPr>
          <w:ilvl w:val="0"/>
          <w:numId w:val="11"/>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 Recursos: Los recursos humanos, financieros, materiales o de cualquier otro tipo con los que cuentan los entes públicos, para el cumplimiento de sus funciones; o aquellos que tengan asignados los servidores públicos adscritos a las mismas para ejercer sus facultades;</w:t>
      </w:r>
    </w:p>
    <w:p w14:paraId="43D7C8C5" w14:textId="77777777" w:rsidR="00E51AA1" w:rsidRPr="007528BB" w:rsidRDefault="00E51AA1" w:rsidP="00E51AA1">
      <w:pPr>
        <w:pStyle w:val="Normal1"/>
        <w:spacing w:after="0"/>
        <w:contextualSpacing/>
        <w:jc w:val="both"/>
        <w:rPr>
          <w:rFonts w:ascii="Century Gothic" w:eastAsiaTheme="minorHAnsi" w:hAnsi="Century Gothic" w:cs="Tahoma"/>
          <w:b/>
          <w:color w:val="auto"/>
          <w:szCs w:val="24"/>
          <w:lang w:val="es-ES" w:eastAsia="en-US"/>
        </w:rPr>
      </w:pPr>
    </w:p>
    <w:p w14:paraId="483E0CF3" w14:textId="77777777" w:rsidR="00E51AA1" w:rsidRPr="007528BB" w:rsidRDefault="00E51AA1" w:rsidP="00E51AA1">
      <w:pPr>
        <w:pStyle w:val="Normal1"/>
        <w:numPr>
          <w:ilvl w:val="0"/>
          <w:numId w:val="11"/>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 xml:space="preserve">Servidor Público Entrante: Aquél que legalmente sustituye al sujeto a que se refiere la fracción anterior, o el que haya sido designado para recibir los recursos que se entreguen;   </w:t>
      </w:r>
    </w:p>
    <w:p w14:paraId="0F83A8E3" w14:textId="77777777" w:rsidR="00E51AA1" w:rsidRPr="007528BB" w:rsidRDefault="00E51AA1" w:rsidP="00E51AA1">
      <w:pPr>
        <w:pStyle w:val="Normal1"/>
        <w:spacing w:after="0"/>
        <w:contextualSpacing/>
        <w:jc w:val="both"/>
        <w:rPr>
          <w:rFonts w:ascii="Century Gothic" w:eastAsiaTheme="minorHAnsi" w:hAnsi="Century Gothic" w:cs="Tahoma"/>
          <w:b/>
          <w:color w:val="auto"/>
          <w:szCs w:val="24"/>
          <w:lang w:val="es-ES" w:eastAsia="en-US"/>
        </w:rPr>
      </w:pPr>
    </w:p>
    <w:p w14:paraId="48F2C170" w14:textId="77777777" w:rsidR="00E51AA1" w:rsidRPr="007528BB" w:rsidRDefault="00E51AA1" w:rsidP="00E51AA1">
      <w:pPr>
        <w:pStyle w:val="Normal1"/>
        <w:numPr>
          <w:ilvl w:val="0"/>
          <w:numId w:val="11"/>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Servidor Público Saliente: Aquél que concluye su empleo, cargo, comisión o mandato;</w:t>
      </w:r>
    </w:p>
    <w:p w14:paraId="23F3CFA3" w14:textId="77777777" w:rsidR="00E51AA1" w:rsidRPr="007528BB" w:rsidRDefault="00E51AA1" w:rsidP="00E51AA1">
      <w:pPr>
        <w:pStyle w:val="Normal1"/>
        <w:spacing w:after="0"/>
        <w:ind w:left="720"/>
        <w:contextualSpacing/>
        <w:jc w:val="both"/>
        <w:rPr>
          <w:rFonts w:ascii="Century Gothic" w:eastAsiaTheme="minorHAnsi" w:hAnsi="Century Gothic" w:cs="Tahoma"/>
          <w:b/>
          <w:color w:val="auto"/>
          <w:szCs w:val="24"/>
          <w:lang w:val="es-ES" w:eastAsia="en-US"/>
        </w:rPr>
      </w:pPr>
    </w:p>
    <w:p w14:paraId="5B7173E9" w14:textId="77777777" w:rsidR="00E51AA1" w:rsidRPr="007528BB" w:rsidRDefault="00E51AA1" w:rsidP="00E51AA1">
      <w:pPr>
        <w:pStyle w:val="Normal1"/>
        <w:numPr>
          <w:ilvl w:val="0"/>
          <w:numId w:val="11"/>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lastRenderedPageBreak/>
        <w:t>Testigo: A la o el servidor público que da testimonio de la realización del acto de entrega-recepción;</w:t>
      </w:r>
    </w:p>
    <w:p w14:paraId="6CEDCCD4" w14:textId="77777777" w:rsidR="00E51AA1" w:rsidRPr="007528BB" w:rsidRDefault="00E51AA1" w:rsidP="00D51767">
      <w:pPr>
        <w:pStyle w:val="Normal1"/>
        <w:spacing w:after="0"/>
        <w:contextualSpacing/>
        <w:jc w:val="both"/>
        <w:rPr>
          <w:rFonts w:ascii="Century Gothic" w:eastAsiaTheme="minorHAnsi" w:hAnsi="Century Gothic" w:cs="Tahoma"/>
          <w:b/>
          <w:color w:val="auto"/>
          <w:szCs w:val="24"/>
          <w:lang w:val="es-ES" w:eastAsia="en-US"/>
        </w:rPr>
      </w:pPr>
    </w:p>
    <w:p w14:paraId="79D7DD3E" w14:textId="68194E99" w:rsidR="00E51AA1" w:rsidRPr="001A0ABB" w:rsidRDefault="00D51767" w:rsidP="00E51AA1">
      <w:pPr>
        <w:pStyle w:val="Normal1"/>
        <w:numPr>
          <w:ilvl w:val="0"/>
          <w:numId w:val="11"/>
        </w:numPr>
        <w:spacing w:after="0"/>
        <w:ind w:hanging="360"/>
        <w:contextualSpacing/>
        <w:jc w:val="both"/>
        <w:rPr>
          <w:rFonts w:ascii="Century Gothic" w:eastAsiaTheme="minorHAnsi" w:hAnsi="Century Gothic" w:cs="Tahoma"/>
          <w:b/>
          <w:color w:val="auto"/>
          <w:szCs w:val="24"/>
          <w:lang w:val="es-ES" w:eastAsia="en-US"/>
        </w:rPr>
      </w:pPr>
      <w:r w:rsidRPr="001A0ABB">
        <w:rPr>
          <w:rFonts w:ascii="Century Gothic" w:eastAsiaTheme="minorHAnsi" w:hAnsi="Century Gothic" w:cs="Tahoma"/>
          <w:b/>
          <w:color w:val="auto"/>
          <w:szCs w:val="24"/>
          <w:lang w:val="es-ES" w:eastAsia="en-US"/>
        </w:rPr>
        <w:t>Validar:  A la acción</w:t>
      </w:r>
      <w:r w:rsidR="00E51AA1" w:rsidRPr="001A0ABB">
        <w:rPr>
          <w:rFonts w:ascii="Century Gothic" w:eastAsiaTheme="minorHAnsi" w:hAnsi="Century Gothic" w:cs="Tahoma"/>
          <w:b/>
          <w:color w:val="auto"/>
          <w:szCs w:val="24"/>
          <w:lang w:val="es-ES" w:eastAsia="en-US"/>
        </w:rPr>
        <w:t xml:space="preserve"> que la o el servidor público entrante realiza con el objeto de hacer constar que la información vertida en el Acta, resp</w:t>
      </w:r>
      <w:r w:rsidR="006403B4">
        <w:rPr>
          <w:rFonts w:ascii="Century Gothic" w:eastAsiaTheme="minorHAnsi" w:hAnsi="Century Gothic" w:cs="Tahoma"/>
          <w:b/>
          <w:color w:val="auto"/>
          <w:szCs w:val="24"/>
          <w:lang w:val="es-ES" w:eastAsia="en-US"/>
        </w:rPr>
        <w:t>ecto lo que se recibe, es veraz; y,</w:t>
      </w:r>
    </w:p>
    <w:p w14:paraId="09027FE0" w14:textId="77777777" w:rsidR="00D51767" w:rsidRPr="007528BB" w:rsidRDefault="00D51767" w:rsidP="00D51767">
      <w:pPr>
        <w:pStyle w:val="Normal1"/>
        <w:spacing w:after="0"/>
        <w:contextualSpacing/>
        <w:jc w:val="both"/>
        <w:rPr>
          <w:rFonts w:ascii="Century Gothic" w:eastAsiaTheme="minorHAnsi" w:hAnsi="Century Gothic" w:cs="Tahoma"/>
          <w:b/>
          <w:color w:val="auto"/>
          <w:szCs w:val="24"/>
          <w:lang w:val="es-ES" w:eastAsia="en-US"/>
        </w:rPr>
      </w:pPr>
    </w:p>
    <w:p w14:paraId="694F9A04" w14:textId="77777777" w:rsidR="00E51AA1" w:rsidRPr="007528BB" w:rsidRDefault="00E51AA1" w:rsidP="00E51AA1">
      <w:pPr>
        <w:pStyle w:val="Normal1"/>
        <w:numPr>
          <w:ilvl w:val="0"/>
          <w:numId w:val="11"/>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Verificar: A la acción que la o el servidor púbico entrante realiza con el objeto de hacer constar que realmente recibió aquello que le debió haber sido entregado.</w:t>
      </w:r>
    </w:p>
    <w:p w14:paraId="2DD48D75" w14:textId="77777777" w:rsidR="00E51AA1" w:rsidRPr="007528BB" w:rsidRDefault="00E51AA1" w:rsidP="00E51AA1">
      <w:pPr>
        <w:pStyle w:val="Normal1"/>
        <w:spacing w:after="0"/>
        <w:ind w:left="720"/>
        <w:jc w:val="center"/>
        <w:rPr>
          <w:rFonts w:ascii="Century Gothic" w:eastAsiaTheme="minorHAnsi" w:hAnsi="Century Gothic" w:cs="Tahoma"/>
          <w:b/>
          <w:color w:val="auto"/>
          <w:szCs w:val="24"/>
          <w:lang w:val="es-ES" w:eastAsia="en-US"/>
        </w:rPr>
      </w:pPr>
    </w:p>
    <w:p w14:paraId="4E437A99" w14:textId="77777777" w:rsidR="00E51AA1" w:rsidRPr="007528BB" w:rsidRDefault="00E51AA1" w:rsidP="00E51AA1">
      <w:pPr>
        <w:pStyle w:val="Normal1"/>
        <w:spacing w:after="0"/>
        <w:ind w:left="72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TÍTULO SEGUNDO</w:t>
      </w:r>
    </w:p>
    <w:p w14:paraId="0DC32929" w14:textId="77777777" w:rsidR="00E51AA1" w:rsidRPr="007528BB" w:rsidRDefault="00E51AA1" w:rsidP="00E51AA1">
      <w:pPr>
        <w:pStyle w:val="Normal1"/>
        <w:spacing w:after="0"/>
        <w:ind w:left="72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DEL ACTO DE ENTREGA-RECEPCIÓN</w:t>
      </w:r>
    </w:p>
    <w:p w14:paraId="130EBAC0" w14:textId="77777777" w:rsidR="00E51AA1" w:rsidRPr="007528BB" w:rsidRDefault="00E51AA1" w:rsidP="00E51AA1">
      <w:pPr>
        <w:pStyle w:val="Normal1"/>
        <w:spacing w:after="0"/>
        <w:ind w:left="72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 xml:space="preserve"> </w:t>
      </w:r>
    </w:p>
    <w:p w14:paraId="371F1BB6" w14:textId="77777777" w:rsidR="00E51AA1" w:rsidRPr="007528BB" w:rsidRDefault="00E51AA1" w:rsidP="00E51AA1">
      <w:pPr>
        <w:pStyle w:val="Normal1"/>
        <w:spacing w:after="0"/>
        <w:ind w:left="72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Capítulo Primero</w:t>
      </w:r>
    </w:p>
    <w:p w14:paraId="3F76E54A" w14:textId="77777777" w:rsidR="00E51AA1" w:rsidRPr="007528BB" w:rsidRDefault="00E51AA1" w:rsidP="00E51AA1">
      <w:pPr>
        <w:pStyle w:val="Normal1"/>
        <w:spacing w:after="0"/>
        <w:ind w:left="72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De los Sujetos Obligados</w:t>
      </w:r>
    </w:p>
    <w:p w14:paraId="4F472F5C" w14:textId="77777777" w:rsidR="00E51AA1" w:rsidRPr="007528BB" w:rsidRDefault="00E51AA1" w:rsidP="00E51AA1">
      <w:pPr>
        <w:pStyle w:val="Normal1"/>
        <w:spacing w:after="0"/>
        <w:rPr>
          <w:rFonts w:ascii="Century Gothic" w:eastAsiaTheme="minorHAnsi" w:hAnsi="Century Gothic" w:cs="Tahoma"/>
          <w:b/>
          <w:color w:val="auto"/>
          <w:szCs w:val="24"/>
          <w:lang w:val="es-ES" w:eastAsia="en-US"/>
        </w:rPr>
      </w:pPr>
    </w:p>
    <w:p w14:paraId="78F0B057"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ARTÍCULO 3.- Son sujetos obligados a realizar el acto de entrega-recepción, todas y todos los Servidores Públicos cualquiera que sea su nombramiento o elección, hasta el nivel de Directora o Director General, a rendir un informe respecto a los asuntos a su cargo y del estado que guardan; y, de entregar los recursos que hayan tenido asignados para el ejercicio de sus atribuciones; así como la documentación y archivos debidamente ordenados y clasificados, a quienes los sustituyan en sus funciones.</w:t>
      </w:r>
    </w:p>
    <w:p w14:paraId="44A9E43A"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p>
    <w:p w14:paraId="44A57131"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Los Sujetos Obligados deberán entregar toda la información inherente a su empleo, cargo, comisión o mandato en observancia de las disposiciones aplicables.</w:t>
      </w:r>
    </w:p>
    <w:p w14:paraId="19F442C3" w14:textId="77777777" w:rsidR="00E51AA1" w:rsidRPr="007528BB" w:rsidRDefault="00E51AA1" w:rsidP="00E51AA1">
      <w:pPr>
        <w:pStyle w:val="Normal1"/>
        <w:spacing w:after="0"/>
        <w:ind w:firstLine="708"/>
        <w:jc w:val="both"/>
        <w:rPr>
          <w:rFonts w:ascii="Century Gothic" w:eastAsiaTheme="minorHAnsi" w:hAnsi="Century Gothic" w:cs="Tahoma"/>
          <w:b/>
          <w:color w:val="auto"/>
          <w:szCs w:val="24"/>
          <w:lang w:val="es-ES" w:eastAsia="en-US"/>
        </w:rPr>
      </w:pPr>
    </w:p>
    <w:p w14:paraId="4AB20423"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ARTÍCULO 4.- Los Sujetos Obligados, al término de su empleo, cargo, comisión o mandato, deberán entregar a quienes legalmente los sustituyan o a quienes sean designados para dichos efectos, los recursos, archivos y asuntos a su cargo, en un término no mayor a quince días hábiles, contados a partir de la fecha de su separación.</w:t>
      </w:r>
    </w:p>
    <w:p w14:paraId="2A558FA1" w14:textId="77777777" w:rsidR="00E51AA1" w:rsidRPr="007528BB" w:rsidRDefault="00E51AA1" w:rsidP="00E51AA1">
      <w:pPr>
        <w:pStyle w:val="Normal1"/>
        <w:spacing w:after="0"/>
        <w:ind w:firstLine="708"/>
        <w:jc w:val="both"/>
        <w:rPr>
          <w:rFonts w:ascii="Century Gothic" w:eastAsiaTheme="minorHAnsi" w:hAnsi="Century Gothic" w:cs="Tahoma"/>
          <w:b/>
          <w:color w:val="auto"/>
          <w:szCs w:val="24"/>
          <w:lang w:val="es-ES" w:eastAsia="en-US"/>
        </w:rPr>
      </w:pPr>
    </w:p>
    <w:p w14:paraId="2F73CFF5" w14:textId="77777777" w:rsidR="00E51AA1" w:rsidRPr="007528BB" w:rsidRDefault="00E51AA1" w:rsidP="00E51AA1">
      <w:pPr>
        <w:spacing w:after="0"/>
        <w:jc w:val="both"/>
        <w:rPr>
          <w:rFonts w:ascii="Century Gothic" w:hAnsi="Century Gothic" w:cs="Tahoma"/>
          <w:b/>
          <w:szCs w:val="24"/>
          <w:lang w:val="es-ES"/>
        </w:rPr>
      </w:pPr>
      <w:r w:rsidRPr="007528BB">
        <w:rPr>
          <w:rFonts w:ascii="Century Gothic" w:hAnsi="Century Gothic" w:cs="Tahoma"/>
          <w:b/>
          <w:szCs w:val="24"/>
          <w:lang w:val="es-ES"/>
        </w:rPr>
        <w:t>ARTÍCULO 5.- El órgano interno de control o instancia homóloga, en el ámbito de su competencia, será el responsable de vigilar los Actos de Entrega-Recepción con la finalidad de dar certeza que el cumplimiento de esta obligación se realice de manera ordenada, eficiente, transparente, confiable y oportuna.</w:t>
      </w:r>
    </w:p>
    <w:p w14:paraId="08FDB3E3" w14:textId="77777777" w:rsidR="00E51AA1" w:rsidRPr="007528BB" w:rsidRDefault="00E51AA1" w:rsidP="00E51AA1">
      <w:pPr>
        <w:spacing w:after="0"/>
        <w:jc w:val="both"/>
        <w:rPr>
          <w:rFonts w:ascii="Century Gothic" w:hAnsi="Century Gothic" w:cs="Tahoma"/>
          <w:b/>
          <w:szCs w:val="24"/>
          <w:lang w:val="es-ES"/>
        </w:rPr>
      </w:pPr>
    </w:p>
    <w:p w14:paraId="07EAC2B1"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ARTÍCULO 6.- En el acto de entrega-recepción intervendrán:</w:t>
      </w:r>
    </w:p>
    <w:p w14:paraId="543BAEC1" w14:textId="77777777" w:rsidR="00E51AA1" w:rsidRPr="007528BB" w:rsidRDefault="00E51AA1" w:rsidP="00E51AA1">
      <w:pPr>
        <w:pStyle w:val="Normal1"/>
        <w:spacing w:after="0"/>
        <w:ind w:firstLine="708"/>
        <w:jc w:val="both"/>
        <w:rPr>
          <w:rFonts w:ascii="Century Gothic" w:eastAsiaTheme="minorHAnsi" w:hAnsi="Century Gothic" w:cs="Tahoma"/>
          <w:b/>
          <w:color w:val="auto"/>
          <w:szCs w:val="24"/>
          <w:lang w:val="es-ES" w:eastAsia="en-US"/>
        </w:rPr>
      </w:pPr>
    </w:p>
    <w:p w14:paraId="10AC13A2" w14:textId="77777777" w:rsidR="00E51AA1" w:rsidRPr="007528BB" w:rsidRDefault="00E51AA1" w:rsidP="00E51AA1">
      <w:pPr>
        <w:pStyle w:val="Normal1"/>
        <w:numPr>
          <w:ilvl w:val="0"/>
          <w:numId w:val="12"/>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 xml:space="preserve"> La o el servidor público saliente; </w:t>
      </w:r>
    </w:p>
    <w:p w14:paraId="3479E872" w14:textId="77777777" w:rsidR="00E51AA1" w:rsidRPr="007528BB" w:rsidRDefault="00E51AA1" w:rsidP="00E51AA1">
      <w:pPr>
        <w:pStyle w:val="Normal1"/>
        <w:spacing w:after="0"/>
        <w:ind w:left="1440"/>
        <w:contextualSpacing/>
        <w:jc w:val="both"/>
        <w:rPr>
          <w:rFonts w:ascii="Century Gothic" w:eastAsiaTheme="minorHAnsi" w:hAnsi="Century Gothic" w:cs="Tahoma"/>
          <w:b/>
          <w:color w:val="auto"/>
          <w:szCs w:val="24"/>
          <w:lang w:val="es-ES" w:eastAsia="en-US"/>
        </w:rPr>
      </w:pPr>
    </w:p>
    <w:p w14:paraId="43D738E7" w14:textId="77777777" w:rsidR="00E51AA1" w:rsidRPr="007528BB" w:rsidRDefault="00E51AA1" w:rsidP="00E51AA1">
      <w:pPr>
        <w:pStyle w:val="Normal1"/>
        <w:numPr>
          <w:ilvl w:val="0"/>
          <w:numId w:val="12"/>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La o el servidor público entrante;</w:t>
      </w:r>
    </w:p>
    <w:p w14:paraId="32AEC771" w14:textId="77777777" w:rsidR="00E51AA1" w:rsidRPr="007528BB" w:rsidRDefault="00E51AA1" w:rsidP="00E51AA1">
      <w:pPr>
        <w:pStyle w:val="Prrafodelista"/>
        <w:rPr>
          <w:rFonts w:ascii="Century Gothic" w:hAnsi="Century Gothic" w:cs="Tahoma"/>
          <w:b/>
          <w:szCs w:val="24"/>
        </w:rPr>
      </w:pPr>
    </w:p>
    <w:p w14:paraId="76260580" w14:textId="77777777" w:rsidR="00E51AA1" w:rsidRPr="007528BB" w:rsidRDefault="00E51AA1" w:rsidP="00E51AA1">
      <w:pPr>
        <w:pStyle w:val="Normal1"/>
        <w:numPr>
          <w:ilvl w:val="0"/>
          <w:numId w:val="12"/>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Dos testigos, una o un servidor público nombrado por el servidor público saliente y otra u otro nombrado por el servidor público entrante;</w:t>
      </w:r>
    </w:p>
    <w:p w14:paraId="2BADFC55" w14:textId="77777777" w:rsidR="00E51AA1" w:rsidRPr="007528BB" w:rsidRDefault="00E51AA1" w:rsidP="00E51AA1">
      <w:pPr>
        <w:pStyle w:val="Prrafodelista"/>
        <w:rPr>
          <w:rFonts w:ascii="Century Gothic" w:hAnsi="Century Gothic" w:cs="Tahoma"/>
          <w:b/>
          <w:szCs w:val="24"/>
        </w:rPr>
      </w:pPr>
    </w:p>
    <w:p w14:paraId="4CB61408" w14:textId="77777777" w:rsidR="00E51AA1" w:rsidRPr="007528BB" w:rsidRDefault="00E51AA1" w:rsidP="00E51AA1">
      <w:pPr>
        <w:pStyle w:val="Normal1"/>
        <w:numPr>
          <w:ilvl w:val="0"/>
          <w:numId w:val="12"/>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Una o un representante del órgano interno de control o instancia homóloga; y</w:t>
      </w:r>
    </w:p>
    <w:p w14:paraId="002B57DE" w14:textId="77777777" w:rsidR="00E51AA1" w:rsidRPr="007528BB" w:rsidRDefault="00E51AA1" w:rsidP="00E51AA1">
      <w:pPr>
        <w:pStyle w:val="Prrafodelista"/>
        <w:rPr>
          <w:rFonts w:ascii="Century Gothic" w:hAnsi="Century Gothic" w:cs="Tahoma"/>
          <w:b/>
          <w:szCs w:val="24"/>
        </w:rPr>
      </w:pPr>
    </w:p>
    <w:p w14:paraId="19D694C6" w14:textId="77777777" w:rsidR="00E51AA1" w:rsidRPr="007528BB" w:rsidRDefault="00E51AA1" w:rsidP="00E51AA1">
      <w:pPr>
        <w:pStyle w:val="Normal1"/>
        <w:numPr>
          <w:ilvl w:val="0"/>
          <w:numId w:val="12"/>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Las Comisiones que nombren los servidores públicos saliente y entrante, para asistirles en el acto de entrega-recepción, según corresponda.</w:t>
      </w:r>
    </w:p>
    <w:p w14:paraId="58164174" w14:textId="77777777" w:rsidR="00E51AA1" w:rsidRPr="007528BB" w:rsidRDefault="00E51AA1" w:rsidP="00E51AA1">
      <w:pPr>
        <w:pStyle w:val="Normal1"/>
        <w:spacing w:after="0"/>
        <w:ind w:left="280"/>
        <w:jc w:val="both"/>
        <w:rPr>
          <w:rFonts w:ascii="Century Gothic" w:eastAsiaTheme="minorHAnsi" w:hAnsi="Century Gothic" w:cs="Tahoma"/>
          <w:b/>
          <w:color w:val="auto"/>
          <w:szCs w:val="24"/>
          <w:lang w:val="es-ES" w:eastAsia="en-US"/>
        </w:rPr>
      </w:pPr>
    </w:p>
    <w:p w14:paraId="68D9D8F5" w14:textId="77777777" w:rsidR="00E51AA1" w:rsidRPr="007528BB" w:rsidRDefault="00E51AA1" w:rsidP="00E51AA1">
      <w:pPr>
        <w:pStyle w:val="Normal1"/>
        <w:spacing w:after="0"/>
        <w:ind w:left="72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Capítulo Segundo</w:t>
      </w:r>
    </w:p>
    <w:p w14:paraId="08652EE9" w14:textId="77777777" w:rsidR="00E51AA1" w:rsidRPr="007528BB" w:rsidRDefault="00E51AA1" w:rsidP="00E51AA1">
      <w:pPr>
        <w:pStyle w:val="Normal1"/>
        <w:spacing w:after="0"/>
        <w:ind w:left="72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De la Integración del Acta Entrega-Recepción</w:t>
      </w:r>
    </w:p>
    <w:p w14:paraId="2CC55672" w14:textId="77777777" w:rsidR="00E51AA1" w:rsidRPr="007528BB" w:rsidRDefault="00E51AA1" w:rsidP="00E51AA1">
      <w:pPr>
        <w:pStyle w:val="Normal1"/>
        <w:spacing w:after="0"/>
        <w:ind w:left="72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 xml:space="preserve">  </w:t>
      </w:r>
    </w:p>
    <w:p w14:paraId="299216ED"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ARTÍCULO 7.- La entrega de los recursos que la o el servidor público saliente haya tenido asignados para el ejercicio de sus atribuciones, el informe respecto a los asuntos a su cargo; y, la documentación y archivos que tenga en su posesión, se hará constar en el acta entrega-recepción y sus anexos.</w:t>
      </w:r>
    </w:p>
    <w:p w14:paraId="64864ED3"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p>
    <w:p w14:paraId="0F8ACE7F"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El acta entrega-recepción deberá contener, como mínimo, lo siguiente:</w:t>
      </w:r>
    </w:p>
    <w:p w14:paraId="5B208972"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p>
    <w:p w14:paraId="0A45B3CF" w14:textId="77777777" w:rsidR="00E51AA1" w:rsidRPr="007528BB" w:rsidRDefault="00E51AA1" w:rsidP="00E51AA1">
      <w:pPr>
        <w:pStyle w:val="Normal1"/>
        <w:numPr>
          <w:ilvl w:val="0"/>
          <w:numId w:val="13"/>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Lugar y fecha del acto de entrega-recepción;</w:t>
      </w:r>
    </w:p>
    <w:p w14:paraId="2F0FB410" w14:textId="77777777" w:rsidR="00E51AA1" w:rsidRPr="007528BB" w:rsidRDefault="00E51AA1" w:rsidP="00E51AA1">
      <w:pPr>
        <w:pStyle w:val="Normal1"/>
        <w:spacing w:after="0"/>
        <w:ind w:left="720"/>
        <w:contextualSpacing/>
        <w:jc w:val="both"/>
        <w:rPr>
          <w:rFonts w:ascii="Century Gothic" w:eastAsiaTheme="minorHAnsi" w:hAnsi="Century Gothic" w:cs="Tahoma"/>
          <w:b/>
          <w:color w:val="auto"/>
          <w:szCs w:val="24"/>
          <w:lang w:val="es-ES" w:eastAsia="en-US"/>
        </w:rPr>
      </w:pPr>
    </w:p>
    <w:p w14:paraId="087B9592" w14:textId="77777777" w:rsidR="00E51AA1" w:rsidRPr="007528BB" w:rsidRDefault="00E51AA1" w:rsidP="00E51AA1">
      <w:pPr>
        <w:pStyle w:val="Normal1"/>
        <w:numPr>
          <w:ilvl w:val="0"/>
          <w:numId w:val="13"/>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Hora en la que se inicia el acto de entrega-recepción;</w:t>
      </w:r>
    </w:p>
    <w:p w14:paraId="0825A7A8" w14:textId="77777777" w:rsidR="00E51AA1" w:rsidRPr="007528BB" w:rsidRDefault="00E51AA1" w:rsidP="00E51AA1">
      <w:pPr>
        <w:pStyle w:val="Prrafodelista"/>
        <w:rPr>
          <w:rFonts w:ascii="Century Gothic" w:hAnsi="Century Gothic" w:cs="Tahoma"/>
          <w:b/>
          <w:szCs w:val="24"/>
        </w:rPr>
      </w:pPr>
    </w:p>
    <w:p w14:paraId="279D928D" w14:textId="77777777" w:rsidR="00E51AA1" w:rsidRPr="007528BB" w:rsidRDefault="00E51AA1" w:rsidP="00E51AA1">
      <w:pPr>
        <w:pStyle w:val="Normal1"/>
        <w:numPr>
          <w:ilvl w:val="0"/>
          <w:numId w:val="13"/>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 xml:space="preserve">Denominación del área de cuyo empleo, cargo, comisión o mandato, se entrega y recibe; </w:t>
      </w:r>
    </w:p>
    <w:p w14:paraId="630BFFBD" w14:textId="77777777" w:rsidR="00E51AA1" w:rsidRPr="007528BB" w:rsidRDefault="00E51AA1" w:rsidP="00E51AA1">
      <w:pPr>
        <w:pStyle w:val="Prrafodelista"/>
        <w:rPr>
          <w:rFonts w:ascii="Century Gothic" w:hAnsi="Century Gothic" w:cs="Tahoma"/>
          <w:b/>
          <w:szCs w:val="24"/>
        </w:rPr>
      </w:pPr>
    </w:p>
    <w:p w14:paraId="5E5EF1AA" w14:textId="77777777" w:rsidR="00E51AA1" w:rsidRPr="007528BB" w:rsidRDefault="00E51AA1" w:rsidP="00E51AA1">
      <w:pPr>
        <w:pStyle w:val="Normal1"/>
        <w:numPr>
          <w:ilvl w:val="0"/>
          <w:numId w:val="13"/>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Nombre y carácter de las y los servidores públicos entrante y saliente que participan en el acto, así como el documento con el que se identifican para el efecto;</w:t>
      </w:r>
    </w:p>
    <w:p w14:paraId="7B69F832" w14:textId="77777777" w:rsidR="00E51AA1" w:rsidRPr="007528BB" w:rsidRDefault="00E51AA1" w:rsidP="00E51AA1">
      <w:pPr>
        <w:pStyle w:val="Normal1"/>
        <w:spacing w:after="0"/>
        <w:contextualSpacing/>
        <w:jc w:val="both"/>
        <w:rPr>
          <w:rFonts w:ascii="Century Gothic" w:eastAsiaTheme="minorHAnsi" w:hAnsi="Century Gothic" w:cs="Tahoma"/>
          <w:b/>
          <w:color w:val="auto"/>
          <w:szCs w:val="24"/>
          <w:lang w:val="es-ES" w:eastAsia="en-US"/>
        </w:rPr>
      </w:pPr>
    </w:p>
    <w:p w14:paraId="2B639685" w14:textId="6FEA5CD3" w:rsidR="00E51AA1" w:rsidRPr="007528BB" w:rsidRDefault="00E51AA1" w:rsidP="00E51AA1">
      <w:pPr>
        <w:pStyle w:val="Normal1"/>
        <w:numPr>
          <w:ilvl w:val="0"/>
          <w:numId w:val="13"/>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lastRenderedPageBreak/>
        <w:t xml:space="preserve">Domicilio o medio de comunicación para oír y </w:t>
      </w:r>
      <w:r w:rsidR="00F15895">
        <w:rPr>
          <w:rFonts w:ascii="Century Gothic" w:eastAsiaTheme="minorHAnsi" w:hAnsi="Century Gothic" w:cs="Tahoma"/>
          <w:b/>
          <w:color w:val="auto"/>
          <w:szCs w:val="24"/>
          <w:lang w:val="es-ES" w:eastAsia="en-US"/>
        </w:rPr>
        <w:t>re</w:t>
      </w:r>
      <w:r w:rsidR="004863AC">
        <w:rPr>
          <w:rFonts w:ascii="Century Gothic" w:eastAsiaTheme="minorHAnsi" w:hAnsi="Century Gothic" w:cs="Tahoma"/>
          <w:b/>
          <w:color w:val="auto"/>
          <w:szCs w:val="24"/>
          <w:lang w:val="es-ES" w:eastAsia="en-US"/>
        </w:rPr>
        <w:t>cibir</w:t>
      </w:r>
      <w:r w:rsidRPr="007528BB">
        <w:rPr>
          <w:rFonts w:ascii="Century Gothic" w:eastAsiaTheme="minorHAnsi" w:hAnsi="Century Gothic" w:cs="Tahoma"/>
          <w:b/>
          <w:color w:val="auto"/>
          <w:szCs w:val="24"/>
          <w:lang w:val="es-ES" w:eastAsia="en-US"/>
        </w:rPr>
        <w:t xml:space="preserve"> notificaciones de las y los servidores públicos entrante y saliente que participan en el acto;</w:t>
      </w:r>
    </w:p>
    <w:p w14:paraId="269225A3" w14:textId="77777777" w:rsidR="00E51AA1" w:rsidRPr="007528BB" w:rsidRDefault="00E51AA1" w:rsidP="00E51AA1">
      <w:pPr>
        <w:pStyle w:val="Prrafodelista"/>
        <w:rPr>
          <w:rFonts w:ascii="Century Gothic" w:hAnsi="Century Gothic" w:cs="Tahoma"/>
          <w:b/>
          <w:szCs w:val="24"/>
        </w:rPr>
      </w:pPr>
    </w:p>
    <w:p w14:paraId="4FBAB654" w14:textId="77777777" w:rsidR="00E51AA1" w:rsidRPr="007528BB" w:rsidRDefault="00E51AA1" w:rsidP="00E51AA1">
      <w:pPr>
        <w:pStyle w:val="Normal1"/>
        <w:numPr>
          <w:ilvl w:val="0"/>
          <w:numId w:val="13"/>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Nombre de la o el representante del órgano interno de control o instancia homóloga;</w:t>
      </w:r>
    </w:p>
    <w:p w14:paraId="48F1A5BB" w14:textId="77777777" w:rsidR="00E51AA1" w:rsidRPr="007528BB" w:rsidRDefault="00E51AA1" w:rsidP="00E51AA1">
      <w:pPr>
        <w:pStyle w:val="Prrafodelista"/>
        <w:rPr>
          <w:rFonts w:ascii="Century Gothic" w:hAnsi="Century Gothic" w:cs="Tahoma"/>
          <w:b/>
          <w:szCs w:val="24"/>
        </w:rPr>
      </w:pPr>
    </w:p>
    <w:p w14:paraId="796FE261" w14:textId="77777777" w:rsidR="00E51AA1" w:rsidRPr="007528BB" w:rsidRDefault="00E51AA1" w:rsidP="00E51AA1">
      <w:pPr>
        <w:pStyle w:val="Normal1"/>
        <w:numPr>
          <w:ilvl w:val="0"/>
          <w:numId w:val="13"/>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Designación de las y los testigos, así como el documento con el que se identifican;</w:t>
      </w:r>
    </w:p>
    <w:p w14:paraId="544C8F36" w14:textId="77777777" w:rsidR="00E51AA1" w:rsidRPr="007528BB" w:rsidRDefault="00E51AA1" w:rsidP="00E51AA1">
      <w:pPr>
        <w:pStyle w:val="Normal1"/>
        <w:spacing w:after="0"/>
        <w:contextualSpacing/>
        <w:jc w:val="both"/>
        <w:rPr>
          <w:rFonts w:ascii="Century Gothic" w:eastAsiaTheme="minorHAnsi" w:hAnsi="Century Gothic" w:cs="Tahoma"/>
          <w:b/>
          <w:color w:val="auto"/>
          <w:szCs w:val="24"/>
          <w:lang w:val="es-ES" w:eastAsia="en-US"/>
        </w:rPr>
      </w:pPr>
    </w:p>
    <w:p w14:paraId="181EDAB8" w14:textId="77777777" w:rsidR="00E51AA1" w:rsidRPr="007528BB" w:rsidRDefault="00E51AA1" w:rsidP="00E51AA1">
      <w:pPr>
        <w:pStyle w:val="Normal1"/>
        <w:numPr>
          <w:ilvl w:val="0"/>
          <w:numId w:val="13"/>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Marco jurídico de actuación del área de cuyo empleo, cargo, comisión o mandato, se entrega y recibe;</w:t>
      </w:r>
    </w:p>
    <w:p w14:paraId="72B97EFC" w14:textId="77777777" w:rsidR="00E51AA1" w:rsidRPr="007528BB" w:rsidRDefault="00E51AA1" w:rsidP="00E51AA1">
      <w:pPr>
        <w:pStyle w:val="Normal1"/>
        <w:spacing w:after="0"/>
        <w:contextualSpacing/>
        <w:jc w:val="both"/>
        <w:rPr>
          <w:rFonts w:ascii="Century Gothic" w:eastAsiaTheme="minorHAnsi" w:hAnsi="Century Gothic" w:cs="Tahoma"/>
          <w:b/>
          <w:color w:val="auto"/>
          <w:szCs w:val="24"/>
          <w:lang w:val="es-ES" w:eastAsia="en-US"/>
        </w:rPr>
      </w:pPr>
    </w:p>
    <w:p w14:paraId="514987F3" w14:textId="77777777" w:rsidR="00E51AA1" w:rsidRPr="007528BB" w:rsidRDefault="00E51AA1" w:rsidP="00E51AA1">
      <w:pPr>
        <w:pStyle w:val="Normal1"/>
        <w:numPr>
          <w:ilvl w:val="0"/>
          <w:numId w:val="13"/>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Informe de asuntos a su cargo y  el estado que guardan;</w:t>
      </w:r>
    </w:p>
    <w:p w14:paraId="0CF15F9B" w14:textId="77777777" w:rsidR="00E51AA1" w:rsidRPr="007528BB" w:rsidRDefault="00E51AA1" w:rsidP="00E51AA1">
      <w:pPr>
        <w:pStyle w:val="Normal1"/>
        <w:spacing w:after="0"/>
        <w:contextualSpacing/>
        <w:jc w:val="both"/>
        <w:rPr>
          <w:rFonts w:ascii="Century Gothic" w:eastAsiaTheme="minorHAnsi" w:hAnsi="Century Gothic" w:cs="Tahoma"/>
          <w:b/>
          <w:color w:val="auto"/>
          <w:szCs w:val="24"/>
          <w:lang w:val="es-ES" w:eastAsia="en-US"/>
        </w:rPr>
      </w:pPr>
    </w:p>
    <w:p w14:paraId="22ED671F" w14:textId="77777777" w:rsidR="00E51AA1" w:rsidRPr="007528BB" w:rsidRDefault="00E51AA1" w:rsidP="00E51AA1">
      <w:pPr>
        <w:pStyle w:val="Normal1"/>
        <w:numPr>
          <w:ilvl w:val="0"/>
          <w:numId w:val="13"/>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Situación  programática;</w:t>
      </w:r>
    </w:p>
    <w:p w14:paraId="0899D161" w14:textId="77777777" w:rsidR="00E51AA1" w:rsidRPr="007528BB" w:rsidRDefault="00E51AA1" w:rsidP="00E51AA1">
      <w:pPr>
        <w:pStyle w:val="Normal1"/>
        <w:spacing w:after="0"/>
        <w:contextualSpacing/>
        <w:jc w:val="both"/>
        <w:rPr>
          <w:rFonts w:ascii="Century Gothic" w:eastAsiaTheme="minorHAnsi" w:hAnsi="Century Gothic" w:cs="Tahoma"/>
          <w:b/>
          <w:color w:val="auto"/>
          <w:szCs w:val="24"/>
          <w:lang w:val="es-ES" w:eastAsia="en-US"/>
        </w:rPr>
      </w:pPr>
    </w:p>
    <w:p w14:paraId="100223CC" w14:textId="77777777" w:rsidR="00E51AA1" w:rsidRPr="007528BB" w:rsidRDefault="00E51AA1" w:rsidP="00E51AA1">
      <w:pPr>
        <w:pStyle w:val="Normal1"/>
        <w:numPr>
          <w:ilvl w:val="0"/>
          <w:numId w:val="13"/>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Situación presupuestaria;</w:t>
      </w:r>
    </w:p>
    <w:p w14:paraId="3D240D5F" w14:textId="77777777" w:rsidR="00E51AA1" w:rsidRPr="007528BB" w:rsidRDefault="00E51AA1" w:rsidP="00E51AA1">
      <w:pPr>
        <w:pStyle w:val="Normal1"/>
        <w:spacing w:after="0"/>
        <w:contextualSpacing/>
        <w:jc w:val="both"/>
        <w:rPr>
          <w:rFonts w:ascii="Century Gothic" w:eastAsiaTheme="minorHAnsi" w:hAnsi="Century Gothic" w:cs="Tahoma"/>
          <w:b/>
          <w:color w:val="auto"/>
          <w:szCs w:val="24"/>
          <w:lang w:val="es-ES" w:eastAsia="en-US"/>
        </w:rPr>
      </w:pPr>
    </w:p>
    <w:p w14:paraId="2B21BB32" w14:textId="77777777" w:rsidR="00E51AA1" w:rsidRPr="007528BB" w:rsidRDefault="00E51AA1" w:rsidP="00E51AA1">
      <w:pPr>
        <w:pStyle w:val="Normal1"/>
        <w:numPr>
          <w:ilvl w:val="0"/>
          <w:numId w:val="13"/>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Estados financieros;</w:t>
      </w:r>
    </w:p>
    <w:p w14:paraId="48174428" w14:textId="77777777" w:rsidR="00E51AA1" w:rsidRPr="007528BB" w:rsidRDefault="00E51AA1" w:rsidP="00E51AA1">
      <w:pPr>
        <w:pStyle w:val="Prrafodelista"/>
        <w:rPr>
          <w:rFonts w:ascii="Century Gothic" w:hAnsi="Century Gothic" w:cs="Tahoma"/>
          <w:b/>
          <w:szCs w:val="24"/>
        </w:rPr>
      </w:pPr>
    </w:p>
    <w:p w14:paraId="3F9E87F3" w14:textId="77777777" w:rsidR="00E51AA1" w:rsidRPr="007528BB" w:rsidRDefault="00E51AA1" w:rsidP="00E51AA1">
      <w:pPr>
        <w:pStyle w:val="Normal1"/>
        <w:numPr>
          <w:ilvl w:val="0"/>
          <w:numId w:val="13"/>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Descripción detallada de la situación de los recursos financieros, materiales y humanos, que la o el servidor público saliente haya tenido asignados para el ejercicio de sus atribuciones, incluyendo una relación de cada una de éstas;</w:t>
      </w:r>
    </w:p>
    <w:p w14:paraId="3FD251D0" w14:textId="77777777" w:rsidR="00E51AA1" w:rsidRPr="007528BB" w:rsidRDefault="00E51AA1" w:rsidP="00E51AA1">
      <w:pPr>
        <w:pStyle w:val="Normal1"/>
        <w:spacing w:after="0"/>
        <w:contextualSpacing/>
        <w:jc w:val="both"/>
        <w:rPr>
          <w:rFonts w:ascii="Century Gothic" w:eastAsiaTheme="minorHAnsi" w:hAnsi="Century Gothic" w:cs="Tahoma"/>
          <w:b/>
          <w:color w:val="auto"/>
          <w:szCs w:val="24"/>
          <w:lang w:val="es-ES" w:eastAsia="en-US"/>
        </w:rPr>
      </w:pPr>
    </w:p>
    <w:p w14:paraId="02997EEB" w14:textId="77777777" w:rsidR="00E51AA1" w:rsidRPr="007528BB" w:rsidRDefault="00E51AA1" w:rsidP="00E51AA1">
      <w:pPr>
        <w:pStyle w:val="Normal1"/>
        <w:numPr>
          <w:ilvl w:val="0"/>
          <w:numId w:val="13"/>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Relación de archivos a cargo y documentación soporte de los datos e información proporcionados, relacionados con las facultades que por normatividad le competan al área de cuyo empleo, cargo, comisión o mandato, se entrega y recibe;</w:t>
      </w:r>
    </w:p>
    <w:p w14:paraId="55A6B57E" w14:textId="77777777" w:rsidR="00E51AA1" w:rsidRPr="007528BB" w:rsidRDefault="00E51AA1" w:rsidP="00E51AA1">
      <w:pPr>
        <w:pStyle w:val="Normal1"/>
        <w:spacing w:after="0"/>
        <w:contextualSpacing/>
        <w:jc w:val="both"/>
        <w:rPr>
          <w:rFonts w:ascii="Century Gothic" w:eastAsiaTheme="minorHAnsi" w:hAnsi="Century Gothic" w:cs="Tahoma"/>
          <w:b/>
          <w:color w:val="auto"/>
          <w:szCs w:val="24"/>
          <w:lang w:val="es-ES" w:eastAsia="en-US"/>
        </w:rPr>
      </w:pPr>
    </w:p>
    <w:p w14:paraId="778D7E7C" w14:textId="77777777" w:rsidR="00E51AA1" w:rsidRPr="007528BB" w:rsidRDefault="00E51AA1" w:rsidP="00E51AA1">
      <w:pPr>
        <w:pStyle w:val="Normal1"/>
        <w:numPr>
          <w:ilvl w:val="0"/>
          <w:numId w:val="13"/>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Las observaciones de auditorías en proceso de atención;</w:t>
      </w:r>
    </w:p>
    <w:p w14:paraId="0A3A587B" w14:textId="77777777" w:rsidR="00E51AA1" w:rsidRPr="007528BB" w:rsidRDefault="00E51AA1" w:rsidP="00E51AA1">
      <w:pPr>
        <w:pStyle w:val="Normal1"/>
        <w:spacing w:after="0"/>
        <w:contextualSpacing/>
        <w:jc w:val="both"/>
        <w:rPr>
          <w:rFonts w:ascii="Century Gothic" w:eastAsiaTheme="minorHAnsi" w:hAnsi="Century Gothic" w:cs="Tahoma"/>
          <w:b/>
          <w:color w:val="auto"/>
          <w:szCs w:val="24"/>
          <w:lang w:val="es-ES" w:eastAsia="en-US"/>
        </w:rPr>
      </w:pPr>
    </w:p>
    <w:p w14:paraId="7B611CDA" w14:textId="77777777" w:rsidR="00E51AA1" w:rsidRPr="007528BB" w:rsidRDefault="00E51AA1" w:rsidP="00E51AA1">
      <w:pPr>
        <w:pStyle w:val="Normal1"/>
        <w:numPr>
          <w:ilvl w:val="0"/>
          <w:numId w:val="13"/>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Otros hechos;</w:t>
      </w:r>
    </w:p>
    <w:p w14:paraId="579CE3E9" w14:textId="77777777" w:rsidR="00E51AA1" w:rsidRPr="007528BB" w:rsidRDefault="00E51AA1" w:rsidP="00E51AA1">
      <w:pPr>
        <w:pStyle w:val="Prrafodelista"/>
        <w:rPr>
          <w:rFonts w:ascii="Century Gothic" w:hAnsi="Century Gothic" w:cs="Tahoma"/>
          <w:b/>
          <w:szCs w:val="24"/>
        </w:rPr>
      </w:pPr>
    </w:p>
    <w:p w14:paraId="38E04048" w14:textId="77777777" w:rsidR="00E51AA1" w:rsidRPr="007528BB" w:rsidRDefault="00E51AA1" w:rsidP="00E51AA1">
      <w:pPr>
        <w:pStyle w:val="Normal1"/>
        <w:numPr>
          <w:ilvl w:val="0"/>
          <w:numId w:val="13"/>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Las manifestaciones que en dicho acto realicen las y los servidores públicos entrante y saliente que;</w:t>
      </w:r>
    </w:p>
    <w:p w14:paraId="0E0ECD72" w14:textId="77777777" w:rsidR="00E51AA1" w:rsidRPr="007528BB" w:rsidRDefault="00E51AA1" w:rsidP="00E51AA1">
      <w:pPr>
        <w:pStyle w:val="Normal1"/>
        <w:spacing w:after="0"/>
        <w:contextualSpacing/>
        <w:jc w:val="both"/>
        <w:rPr>
          <w:rFonts w:ascii="Century Gothic" w:eastAsiaTheme="minorHAnsi" w:hAnsi="Century Gothic" w:cs="Tahoma"/>
          <w:b/>
          <w:color w:val="auto"/>
          <w:szCs w:val="24"/>
          <w:lang w:val="es-ES" w:eastAsia="en-US"/>
        </w:rPr>
      </w:pPr>
    </w:p>
    <w:p w14:paraId="68EC463C" w14:textId="3955F0ED" w:rsidR="00E51AA1" w:rsidRDefault="00E51AA1" w:rsidP="00E51AA1">
      <w:pPr>
        <w:pStyle w:val="Normal1"/>
        <w:numPr>
          <w:ilvl w:val="0"/>
          <w:numId w:val="13"/>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 xml:space="preserve">Declaratoria de la recepción en resguardo de los recursos que la o el servidor público saliente haya tenido asignados para el ejercicio de sus atribuciones, </w:t>
      </w:r>
      <w:r w:rsidRPr="007528BB">
        <w:rPr>
          <w:rFonts w:ascii="Century Gothic" w:eastAsiaTheme="minorHAnsi" w:hAnsi="Century Gothic" w:cs="Tahoma"/>
          <w:b/>
          <w:color w:val="auto"/>
          <w:szCs w:val="24"/>
          <w:lang w:val="es-ES" w:eastAsia="en-US"/>
        </w:rPr>
        <w:lastRenderedPageBreak/>
        <w:t>los asuntos a su cargo, y, la documentación y archivos que tuvo en su posesión;</w:t>
      </w:r>
    </w:p>
    <w:p w14:paraId="2D4603E0" w14:textId="77777777" w:rsidR="002A0BBC" w:rsidRDefault="002A0BBC" w:rsidP="002A0BBC">
      <w:pPr>
        <w:pStyle w:val="Prrafodelista"/>
        <w:rPr>
          <w:rFonts w:ascii="Century Gothic" w:eastAsiaTheme="minorHAnsi" w:hAnsi="Century Gothic" w:cs="Tahoma"/>
          <w:b/>
          <w:szCs w:val="24"/>
          <w:lang w:eastAsia="en-US"/>
        </w:rPr>
      </w:pPr>
    </w:p>
    <w:p w14:paraId="31087A3B" w14:textId="026EE63F" w:rsidR="002A0BBC" w:rsidRPr="004863AC" w:rsidRDefault="002A0BBC" w:rsidP="00E51AA1">
      <w:pPr>
        <w:pStyle w:val="Normal1"/>
        <w:numPr>
          <w:ilvl w:val="0"/>
          <w:numId w:val="13"/>
        </w:numPr>
        <w:spacing w:after="0"/>
        <w:ind w:hanging="360"/>
        <w:contextualSpacing/>
        <w:jc w:val="both"/>
        <w:rPr>
          <w:rFonts w:ascii="Century Gothic" w:eastAsiaTheme="minorHAnsi" w:hAnsi="Century Gothic" w:cs="Tahoma"/>
          <w:b/>
          <w:color w:val="auto"/>
          <w:szCs w:val="24"/>
          <w:lang w:val="es-ES" w:eastAsia="en-US"/>
        </w:rPr>
      </w:pPr>
      <w:r w:rsidRPr="004863AC">
        <w:rPr>
          <w:rFonts w:ascii="Century Gothic" w:eastAsiaTheme="minorHAnsi" w:hAnsi="Century Gothic" w:cs="Tahoma"/>
          <w:b/>
          <w:color w:val="auto"/>
          <w:szCs w:val="24"/>
          <w:lang w:val="es-ES" w:eastAsia="en-US"/>
        </w:rPr>
        <w:t>Toda aquella información que no esté considerada en las fracciones anteriores;</w:t>
      </w:r>
    </w:p>
    <w:p w14:paraId="4B4F5200" w14:textId="77777777" w:rsidR="00E51AA1" w:rsidRPr="007528BB" w:rsidRDefault="00E51AA1" w:rsidP="00E51AA1">
      <w:pPr>
        <w:pStyle w:val="Normal1"/>
        <w:spacing w:after="0"/>
        <w:ind w:left="720"/>
        <w:contextualSpacing/>
        <w:jc w:val="both"/>
        <w:rPr>
          <w:rFonts w:ascii="Century Gothic" w:eastAsiaTheme="minorHAnsi" w:hAnsi="Century Gothic" w:cs="Tahoma"/>
          <w:b/>
          <w:color w:val="auto"/>
          <w:szCs w:val="24"/>
          <w:lang w:val="es-ES" w:eastAsia="en-US"/>
        </w:rPr>
      </w:pPr>
    </w:p>
    <w:p w14:paraId="3D099A8C" w14:textId="77777777" w:rsidR="00E51AA1" w:rsidRPr="007528BB" w:rsidRDefault="00E51AA1" w:rsidP="00E51AA1">
      <w:pPr>
        <w:pStyle w:val="Normal1"/>
        <w:numPr>
          <w:ilvl w:val="0"/>
          <w:numId w:val="13"/>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Hora del cierre del acto de entrega-recepción; y</w:t>
      </w:r>
    </w:p>
    <w:p w14:paraId="347AD0D1" w14:textId="77777777" w:rsidR="00E51AA1" w:rsidRPr="007528BB" w:rsidRDefault="00E51AA1" w:rsidP="00E51AA1">
      <w:pPr>
        <w:pStyle w:val="Normal1"/>
        <w:spacing w:after="0"/>
        <w:ind w:left="720"/>
        <w:contextualSpacing/>
        <w:jc w:val="both"/>
        <w:rPr>
          <w:rFonts w:ascii="Century Gothic" w:eastAsiaTheme="minorHAnsi" w:hAnsi="Century Gothic" w:cs="Tahoma"/>
          <w:b/>
          <w:color w:val="auto"/>
          <w:szCs w:val="24"/>
          <w:lang w:val="es-ES" w:eastAsia="en-US"/>
        </w:rPr>
      </w:pPr>
    </w:p>
    <w:p w14:paraId="66A9A13D" w14:textId="77777777" w:rsidR="00E51AA1" w:rsidRPr="007528BB" w:rsidRDefault="00E51AA1" w:rsidP="00E51AA1">
      <w:pPr>
        <w:pStyle w:val="Normal1"/>
        <w:numPr>
          <w:ilvl w:val="0"/>
          <w:numId w:val="13"/>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Firma de los que intervinieron.</w:t>
      </w:r>
    </w:p>
    <w:p w14:paraId="149B8DA9" w14:textId="77777777" w:rsidR="00E51AA1" w:rsidRPr="007528BB" w:rsidRDefault="00E51AA1" w:rsidP="00E51AA1">
      <w:pPr>
        <w:pStyle w:val="Normal1"/>
        <w:spacing w:after="0"/>
        <w:contextualSpacing/>
        <w:jc w:val="both"/>
        <w:rPr>
          <w:rFonts w:ascii="Century Gothic" w:eastAsiaTheme="minorHAnsi" w:hAnsi="Century Gothic" w:cs="Tahoma"/>
          <w:b/>
          <w:color w:val="auto"/>
          <w:szCs w:val="24"/>
          <w:lang w:val="es-ES" w:eastAsia="en-US"/>
        </w:rPr>
      </w:pPr>
    </w:p>
    <w:p w14:paraId="2E964079" w14:textId="77777777" w:rsidR="00E51AA1" w:rsidRPr="007528BB" w:rsidRDefault="00E51AA1" w:rsidP="00E51AA1">
      <w:pPr>
        <w:pStyle w:val="Normal1"/>
        <w:spacing w:after="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La o el servidor público saliente deberá solicitar al órgano interno de control o instancia homóloga los formatos del acta y sus anexos, para documentar el acto entrega-recepción.</w:t>
      </w:r>
    </w:p>
    <w:p w14:paraId="55341EA6" w14:textId="77777777" w:rsidR="00E51AA1" w:rsidRPr="007528BB" w:rsidRDefault="00E51AA1" w:rsidP="00E51AA1">
      <w:pPr>
        <w:pStyle w:val="Normal1"/>
        <w:spacing w:after="0"/>
        <w:contextualSpacing/>
        <w:jc w:val="both"/>
        <w:rPr>
          <w:rFonts w:ascii="Century Gothic" w:eastAsiaTheme="minorHAnsi" w:hAnsi="Century Gothic" w:cs="Tahoma"/>
          <w:b/>
          <w:color w:val="auto"/>
          <w:szCs w:val="24"/>
          <w:lang w:val="es-ES" w:eastAsia="en-US"/>
        </w:rPr>
      </w:pPr>
    </w:p>
    <w:p w14:paraId="4B88A517" w14:textId="77777777" w:rsidR="00E51AA1" w:rsidRPr="007528BB" w:rsidRDefault="00E51AA1" w:rsidP="00E51AA1">
      <w:pPr>
        <w:pStyle w:val="Normal1"/>
        <w:spacing w:after="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El órgano interno de control o instancia homóloga de cada ente público deberá elaborar los lineamientos que desarrollen el contenido del acta en atención a lo que la presente ley dispone y la naturaleza del sujeto obligado.</w:t>
      </w:r>
    </w:p>
    <w:p w14:paraId="54323494"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p>
    <w:p w14:paraId="2517E7B6" w14:textId="5737FD00" w:rsidR="00E51AA1" w:rsidRPr="007528BB" w:rsidRDefault="00D51767" w:rsidP="00E51AA1">
      <w:pPr>
        <w:pStyle w:val="Normal1"/>
        <w:spacing w:after="0"/>
        <w:jc w:val="both"/>
        <w:rPr>
          <w:rFonts w:ascii="Century Gothic" w:eastAsiaTheme="minorHAnsi" w:hAnsi="Century Gothic" w:cs="Tahoma"/>
          <w:b/>
          <w:color w:val="auto"/>
          <w:szCs w:val="24"/>
          <w:lang w:val="es-ES" w:eastAsia="en-US"/>
        </w:rPr>
      </w:pPr>
      <w:r>
        <w:rPr>
          <w:rFonts w:ascii="Century Gothic" w:eastAsiaTheme="minorHAnsi" w:hAnsi="Century Gothic" w:cs="Tahoma"/>
          <w:b/>
          <w:color w:val="auto"/>
          <w:szCs w:val="24"/>
          <w:lang w:val="es-ES" w:eastAsia="en-US"/>
        </w:rPr>
        <w:t>ARTÍCULO</w:t>
      </w:r>
      <w:r w:rsidR="00E51AA1" w:rsidRPr="007528BB">
        <w:rPr>
          <w:rFonts w:ascii="Century Gothic" w:eastAsiaTheme="minorHAnsi" w:hAnsi="Century Gothic" w:cs="Tahoma"/>
          <w:b/>
          <w:color w:val="auto"/>
          <w:szCs w:val="24"/>
          <w:lang w:val="es-ES" w:eastAsia="en-US"/>
        </w:rPr>
        <w:t xml:space="preserve"> 8.- El acta deberá estar foliada y contendrá invariablemente la descripción de los anexos que la conforman, de acuerdo a las atribuciones y obligaciones de la o el servidor público saliente. La información correspondiente a los anexos deberá integrarse de forma exhaustiva y ordenada. Cuando las condiciones del acto entrega-recepción lo permitan, se deberá procurar entregar, además, el acta en archivo electrónico.</w:t>
      </w:r>
    </w:p>
    <w:p w14:paraId="2120F1B5"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p>
    <w:p w14:paraId="07E57643"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ARTÍCULO 9.- Los contenidos mínimos que forman parte del acta se desagregarán de manera exhaustiva y ordenada en los anexos, mismos que se enlistan de manera enunciativa más no limitativa.</w:t>
      </w:r>
    </w:p>
    <w:p w14:paraId="08F6A316" w14:textId="77777777" w:rsidR="00E51AA1" w:rsidRPr="007528BB" w:rsidRDefault="00E51AA1" w:rsidP="00E51AA1">
      <w:pPr>
        <w:pStyle w:val="Normal1"/>
        <w:spacing w:after="0"/>
        <w:ind w:firstLine="360"/>
        <w:jc w:val="both"/>
        <w:rPr>
          <w:rFonts w:ascii="Century Gothic" w:eastAsiaTheme="minorHAnsi" w:hAnsi="Century Gothic" w:cs="Tahoma"/>
          <w:b/>
          <w:color w:val="auto"/>
          <w:szCs w:val="24"/>
          <w:lang w:val="es-ES" w:eastAsia="en-US"/>
        </w:rPr>
      </w:pPr>
    </w:p>
    <w:p w14:paraId="78DB460D" w14:textId="77777777" w:rsidR="00E51AA1" w:rsidRPr="007528BB" w:rsidRDefault="00E51AA1" w:rsidP="00E51AA1">
      <w:pPr>
        <w:pStyle w:val="Normal1"/>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De ser necesario la o el servidor público saliente podrá incluir comentarios y/o anexo(s) adicionales.</w:t>
      </w:r>
    </w:p>
    <w:p w14:paraId="0F1B505E"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p>
    <w:p w14:paraId="25E6F281" w14:textId="77777777" w:rsidR="00E51AA1" w:rsidRPr="007528BB" w:rsidRDefault="00E51AA1" w:rsidP="00E51AA1">
      <w:pPr>
        <w:pStyle w:val="Normal1"/>
        <w:numPr>
          <w:ilvl w:val="0"/>
          <w:numId w:val="10"/>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Marco Jurídico: relaciona los diversos instrumentos jurídicos que regulan el ejercicio de las atribuciones, facultades y funciones;</w:t>
      </w:r>
    </w:p>
    <w:p w14:paraId="27F1F5DD" w14:textId="77777777" w:rsidR="00E51AA1" w:rsidRPr="007528BB" w:rsidRDefault="00E51AA1" w:rsidP="00E51AA1">
      <w:pPr>
        <w:pStyle w:val="Normal1"/>
        <w:spacing w:after="0"/>
        <w:ind w:left="720"/>
        <w:contextualSpacing/>
        <w:jc w:val="both"/>
        <w:rPr>
          <w:rFonts w:ascii="Century Gothic" w:eastAsiaTheme="minorHAnsi" w:hAnsi="Century Gothic" w:cs="Tahoma"/>
          <w:b/>
          <w:color w:val="auto"/>
          <w:szCs w:val="24"/>
          <w:lang w:val="es-ES" w:eastAsia="en-US"/>
        </w:rPr>
      </w:pPr>
    </w:p>
    <w:p w14:paraId="0871DF34" w14:textId="77777777" w:rsidR="00E51AA1" w:rsidRPr="007528BB" w:rsidRDefault="00E51AA1" w:rsidP="00E51AA1">
      <w:pPr>
        <w:pStyle w:val="Normal1"/>
        <w:numPr>
          <w:ilvl w:val="0"/>
          <w:numId w:val="10"/>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 xml:space="preserve">Informe de asuntos a cargo: deberá contener por lo menos una descripción de las facultades, actividades y temas encomendados al servidor público, </w:t>
      </w:r>
      <w:r w:rsidRPr="007528BB">
        <w:rPr>
          <w:rFonts w:ascii="Century Gothic" w:eastAsiaTheme="minorHAnsi" w:hAnsi="Century Gothic" w:cs="Tahoma"/>
          <w:b/>
          <w:color w:val="auto"/>
          <w:szCs w:val="24"/>
          <w:lang w:val="es-ES" w:eastAsia="en-US"/>
        </w:rPr>
        <w:lastRenderedPageBreak/>
        <w:t>relacionándolas con las estrategias, programas y acciones que fueron diseñadas para lograr dichos objetivos; y, señalando los logros alcanzados en la materia. Además, deberá contener un diagnóstico respecto a los temas prioritarios y el asunto que guardan para salvaguardar la continuidad de dichos asuntos;</w:t>
      </w:r>
    </w:p>
    <w:p w14:paraId="138C7F0C" w14:textId="77777777" w:rsidR="00E51AA1" w:rsidRPr="007528BB" w:rsidRDefault="00E51AA1" w:rsidP="00E51AA1">
      <w:pPr>
        <w:pStyle w:val="Normal1"/>
        <w:spacing w:after="0"/>
        <w:contextualSpacing/>
        <w:jc w:val="both"/>
        <w:rPr>
          <w:rFonts w:ascii="Century Gothic" w:eastAsiaTheme="minorHAnsi" w:hAnsi="Century Gothic" w:cs="Tahoma"/>
          <w:b/>
          <w:color w:val="auto"/>
          <w:szCs w:val="24"/>
          <w:lang w:val="es-ES" w:eastAsia="en-US"/>
        </w:rPr>
      </w:pPr>
    </w:p>
    <w:p w14:paraId="0FF2A8D5" w14:textId="77777777" w:rsidR="00E51AA1" w:rsidRPr="007528BB" w:rsidRDefault="00E51AA1" w:rsidP="00E51AA1">
      <w:pPr>
        <w:pStyle w:val="Normal1"/>
        <w:numPr>
          <w:ilvl w:val="0"/>
          <w:numId w:val="10"/>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Situación Programática: en este anexo se detallan los programas de trabajo correspondientes a la entidad o a las áreas de ésta;</w:t>
      </w:r>
    </w:p>
    <w:p w14:paraId="6B43B311" w14:textId="77777777" w:rsidR="00E51AA1" w:rsidRPr="007528BB" w:rsidRDefault="00E51AA1" w:rsidP="00E51AA1">
      <w:pPr>
        <w:pStyle w:val="Normal1"/>
        <w:spacing w:after="0"/>
        <w:ind w:left="720"/>
        <w:contextualSpacing/>
        <w:jc w:val="both"/>
        <w:rPr>
          <w:rFonts w:ascii="Century Gothic" w:eastAsiaTheme="minorHAnsi" w:hAnsi="Century Gothic" w:cs="Tahoma"/>
          <w:b/>
          <w:color w:val="auto"/>
          <w:szCs w:val="24"/>
          <w:lang w:val="es-ES" w:eastAsia="en-US"/>
        </w:rPr>
      </w:pPr>
    </w:p>
    <w:p w14:paraId="1F397C27" w14:textId="77777777" w:rsidR="00E51AA1" w:rsidRPr="007528BB" w:rsidRDefault="00E51AA1" w:rsidP="00E51AA1">
      <w:pPr>
        <w:pStyle w:val="Normal1"/>
        <w:numPr>
          <w:ilvl w:val="0"/>
          <w:numId w:val="10"/>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Situación Presupuestal: se debe detallar el presupuesto autorizado para el ejercicio fiscal que corresponda, así como el desglose por capítulos y partidas en el caso de los egresos;</w:t>
      </w:r>
    </w:p>
    <w:p w14:paraId="7B5CAA13" w14:textId="77777777" w:rsidR="00E51AA1" w:rsidRPr="007528BB" w:rsidRDefault="00E51AA1" w:rsidP="00E51AA1">
      <w:pPr>
        <w:pStyle w:val="Prrafodelista"/>
        <w:rPr>
          <w:rFonts w:ascii="Century Gothic" w:hAnsi="Century Gothic" w:cs="Tahoma"/>
          <w:b/>
          <w:szCs w:val="24"/>
        </w:rPr>
      </w:pPr>
    </w:p>
    <w:p w14:paraId="2CF586CD" w14:textId="77777777" w:rsidR="00E51AA1" w:rsidRPr="007528BB" w:rsidRDefault="00E51AA1" w:rsidP="00E51AA1">
      <w:pPr>
        <w:pStyle w:val="Normal1"/>
        <w:numPr>
          <w:ilvl w:val="0"/>
          <w:numId w:val="10"/>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Situación Financiera: se señalan las Cuentas Públicas aprobadas, así como los Estados Financieros del periodo que corresponda;</w:t>
      </w:r>
    </w:p>
    <w:p w14:paraId="62412F87" w14:textId="77777777" w:rsidR="00E51AA1" w:rsidRPr="007528BB" w:rsidRDefault="00E51AA1" w:rsidP="00E51AA1">
      <w:pPr>
        <w:pStyle w:val="Prrafodelista"/>
        <w:rPr>
          <w:rFonts w:ascii="Century Gothic" w:hAnsi="Century Gothic" w:cs="Tahoma"/>
          <w:b/>
          <w:szCs w:val="24"/>
        </w:rPr>
      </w:pPr>
    </w:p>
    <w:p w14:paraId="79C92BB3" w14:textId="77777777" w:rsidR="00E51AA1" w:rsidRPr="007528BB" w:rsidRDefault="00E51AA1" w:rsidP="00E51AA1">
      <w:pPr>
        <w:pStyle w:val="Normal1"/>
        <w:numPr>
          <w:ilvl w:val="0"/>
          <w:numId w:val="10"/>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Recursos Financieros: incluye la relación de cuentas bancarias, los cheques expedidos pendientes de entregar, las cuentas por cobrar, entre otros;</w:t>
      </w:r>
    </w:p>
    <w:p w14:paraId="359E742E" w14:textId="77777777" w:rsidR="00E51AA1" w:rsidRPr="007528BB" w:rsidRDefault="00E51AA1" w:rsidP="00E51AA1">
      <w:pPr>
        <w:pStyle w:val="Normal1"/>
        <w:spacing w:after="0"/>
        <w:ind w:left="720"/>
        <w:contextualSpacing/>
        <w:jc w:val="both"/>
        <w:rPr>
          <w:rFonts w:ascii="Century Gothic" w:eastAsiaTheme="minorHAnsi" w:hAnsi="Century Gothic" w:cs="Tahoma"/>
          <w:b/>
          <w:color w:val="auto"/>
          <w:szCs w:val="24"/>
          <w:lang w:val="es-ES" w:eastAsia="en-US"/>
        </w:rPr>
      </w:pPr>
    </w:p>
    <w:p w14:paraId="1ADBCFD2" w14:textId="77777777" w:rsidR="00E51AA1" w:rsidRPr="007528BB" w:rsidRDefault="00E51AA1" w:rsidP="00E51AA1">
      <w:pPr>
        <w:pStyle w:val="Normal1"/>
        <w:numPr>
          <w:ilvl w:val="0"/>
          <w:numId w:val="10"/>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Recursos Materiales: se detallan los inventarios de bienes muebles e inmuebles, el almacén de insumos; y los resguardos de éstos;</w:t>
      </w:r>
    </w:p>
    <w:p w14:paraId="7DC06D39" w14:textId="77777777" w:rsidR="00E51AA1" w:rsidRPr="007528BB" w:rsidRDefault="00E51AA1" w:rsidP="00E51AA1">
      <w:pPr>
        <w:pStyle w:val="Prrafodelista"/>
        <w:rPr>
          <w:rFonts w:ascii="Century Gothic" w:hAnsi="Century Gothic" w:cs="Tahoma"/>
          <w:b/>
          <w:szCs w:val="24"/>
        </w:rPr>
      </w:pPr>
    </w:p>
    <w:p w14:paraId="5A2B1DEA" w14:textId="77777777" w:rsidR="00E51AA1" w:rsidRPr="007528BB" w:rsidRDefault="00E51AA1" w:rsidP="00E51AA1">
      <w:pPr>
        <w:pStyle w:val="Normal1"/>
        <w:numPr>
          <w:ilvl w:val="0"/>
          <w:numId w:val="10"/>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Recursos Humanos: se entrega la estructura orgánica autorizada y la plantilla de personal;</w:t>
      </w:r>
    </w:p>
    <w:p w14:paraId="43277DBD" w14:textId="77777777" w:rsidR="00E51AA1" w:rsidRPr="007528BB" w:rsidRDefault="00E51AA1" w:rsidP="00E51AA1">
      <w:pPr>
        <w:pStyle w:val="Prrafodelista"/>
        <w:rPr>
          <w:rFonts w:ascii="Century Gothic" w:hAnsi="Century Gothic" w:cs="Tahoma"/>
          <w:b/>
          <w:szCs w:val="24"/>
        </w:rPr>
      </w:pPr>
    </w:p>
    <w:p w14:paraId="5D0F8C6E" w14:textId="77777777" w:rsidR="00E51AA1" w:rsidRPr="007528BB" w:rsidRDefault="00E51AA1" w:rsidP="00E51AA1">
      <w:pPr>
        <w:pStyle w:val="Normal1"/>
        <w:numPr>
          <w:ilvl w:val="0"/>
          <w:numId w:val="10"/>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Inventario de Documentos y archivos: toda la información que obra en posesión de la o el servidor público, conforme a la ley en la materia;</w:t>
      </w:r>
    </w:p>
    <w:p w14:paraId="388B50D2" w14:textId="77777777" w:rsidR="00E51AA1" w:rsidRPr="007528BB" w:rsidRDefault="00E51AA1" w:rsidP="00E51AA1">
      <w:pPr>
        <w:pStyle w:val="Normal1"/>
        <w:spacing w:after="0"/>
        <w:contextualSpacing/>
        <w:jc w:val="both"/>
        <w:rPr>
          <w:rFonts w:ascii="Century Gothic" w:eastAsiaTheme="minorHAnsi" w:hAnsi="Century Gothic" w:cs="Tahoma"/>
          <w:b/>
          <w:color w:val="auto"/>
          <w:szCs w:val="24"/>
          <w:lang w:val="es-ES" w:eastAsia="en-US"/>
        </w:rPr>
      </w:pPr>
    </w:p>
    <w:p w14:paraId="53A8619A" w14:textId="77777777" w:rsidR="00E51AA1" w:rsidRPr="007528BB" w:rsidRDefault="00E51AA1" w:rsidP="00E51AA1">
      <w:pPr>
        <w:pStyle w:val="Normal1"/>
        <w:numPr>
          <w:ilvl w:val="0"/>
          <w:numId w:val="10"/>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Relación de observaciones por auditorías: se dará cuenta de todas las observaciones que derivado de procedimientos de inspección, auditoría y control gubernamental se tengan y el estado que guardan; y</w:t>
      </w:r>
    </w:p>
    <w:p w14:paraId="7DB53E90" w14:textId="77777777" w:rsidR="00E51AA1" w:rsidRPr="007528BB" w:rsidRDefault="00E51AA1" w:rsidP="00E51AA1">
      <w:pPr>
        <w:pStyle w:val="Prrafodelista"/>
        <w:rPr>
          <w:rFonts w:ascii="Century Gothic" w:hAnsi="Century Gothic" w:cs="Tahoma"/>
          <w:b/>
          <w:szCs w:val="24"/>
        </w:rPr>
      </w:pPr>
    </w:p>
    <w:p w14:paraId="2D2E108D" w14:textId="77777777" w:rsidR="00E51AA1" w:rsidRPr="007528BB" w:rsidRDefault="00E51AA1" w:rsidP="00E51AA1">
      <w:pPr>
        <w:pStyle w:val="Normal1"/>
        <w:numPr>
          <w:ilvl w:val="0"/>
          <w:numId w:val="10"/>
        </w:numPr>
        <w:spacing w:after="0"/>
        <w:ind w:hanging="360"/>
        <w:contextualSpacing/>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Otros: la demás documentación e información relevante generada con motivo del ejercicio de sus atribuciones.</w:t>
      </w:r>
    </w:p>
    <w:p w14:paraId="5B3DBCF9"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p>
    <w:p w14:paraId="6A878ECC"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 xml:space="preserve">ARTÍCULO 10.- Las y los servidores públicos del órgano interno de control que sean designados para participar en el acto entrega-recepción, por ningún motivo participarán en la integración de la información y otras acciones que no sean para las que específicamente estén facultados. Corresponde a la o el servidor público </w:t>
      </w:r>
      <w:r w:rsidRPr="007528BB">
        <w:rPr>
          <w:rFonts w:ascii="Century Gothic" w:eastAsiaTheme="minorHAnsi" w:hAnsi="Century Gothic" w:cs="Tahoma"/>
          <w:b/>
          <w:color w:val="auto"/>
          <w:szCs w:val="24"/>
          <w:lang w:val="es-ES" w:eastAsia="en-US"/>
        </w:rPr>
        <w:lastRenderedPageBreak/>
        <w:t>saliente relacionar, ordenar, clasificar, identificar y ubicar de forma física los documentos, recursos patrimoniales y financieros que tenga a su disposición e integrarán el contenido de los anexos.</w:t>
      </w:r>
    </w:p>
    <w:p w14:paraId="6D7E08FD"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p>
    <w:p w14:paraId="172BCCCC" w14:textId="77777777" w:rsidR="00E51AA1" w:rsidRPr="007528BB" w:rsidRDefault="00E51AA1" w:rsidP="00E51AA1">
      <w:pPr>
        <w:spacing w:after="0"/>
        <w:jc w:val="both"/>
        <w:rPr>
          <w:rFonts w:ascii="Century Gothic" w:hAnsi="Century Gothic" w:cs="Tahoma"/>
          <w:b/>
          <w:szCs w:val="24"/>
          <w:lang w:val="es-ES"/>
        </w:rPr>
      </w:pPr>
      <w:r w:rsidRPr="007528BB">
        <w:rPr>
          <w:rFonts w:ascii="Century Gothic" w:hAnsi="Century Gothic" w:cs="Tahoma"/>
          <w:b/>
          <w:szCs w:val="24"/>
          <w:lang w:val="es-ES"/>
        </w:rPr>
        <w:t>Las y los servidores públicos del órgano interno de Control podrán convocar a reuniones y/o solicitar información adicional a las y los servidores públicos que participan en el Acto de Entrega-Recepción, a efecto de atender diligentemente los requerimientos que formulen con el objeto dar certeza al cumplimiento de esta obligación; y que se realice de manera ordenada, eficiente, transparente, confiable y oportuna.</w:t>
      </w:r>
    </w:p>
    <w:p w14:paraId="065C5D65"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p>
    <w:p w14:paraId="20779069"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ARTÍCULO 11.- Las áreas administrativas, deberán hacer del conocimiento del órgano interno de control correspondiente, de forma inmediata, la conclusión del empleo, cargo, comisión o mandato de las y los servidores públicos.</w:t>
      </w:r>
    </w:p>
    <w:p w14:paraId="25EBBFC6" w14:textId="77777777" w:rsidR="00E51AA1" w:rsidRPr="007528BB" w:rsidRDefault="00E51AA1" w:rsidP="00E51AA1">
      <w:pPr>
        <w:pStyle w:val="Normal1"/>
        <w:spacing w:after="0"/>
        <w:ind w:left="72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 xml:space="preserve"> </w:t>
      </w:r>
    </w:p>
    <w:p w14:paraId="6028C82C" w14:textId="77777777" w:rsidR="00E51AA1" w:rsidRPr="007528BB" w:rsidRDefault="00E51AA1" w:rsidP="00E51AA1">
      <w:pPr>
        <w:pStyle w:val="Normal1"/>
        <w:spacing w:after="0"/>
        <w:ind w:left="72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Capítulo Tercero</w:t>
      </w:r>
    </w:p>
    <w:p w14:paraId="1794377F" w14:textId="77777777" w:rsidR="00E51AA1" w:rsidRPr="007528BB" w:rsidRDefault="00E51AA1" w:rsidP="00E51AA1">
      <w:pPr>
        <w:pStyle w:val="Normal1"/>
        <w:spacing w:after="0"/>
        <w:ind w:left="72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Del Procedimiento de Entrega-Recepción en General</w:t>
      </w:r>
    </w:p>
    <w:p w14:paraId="2C21D21D" w14:textId="77777777" w:rsidR="00E51AA1" w:rsidRPr="007528BB" w:rsidRDefault="00E51AA1" w:rsidP="00E51AA1">
      <w:pPr>
        <w:pStyle w:val="Normal1"/>
        <w:spacing w:after="0"/>
        <w:ind w:left="72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 xml:space="preserve"> </w:t>
      </w:r>
    </w:p>
    <w:p w14:paraId="2886673F"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ARTÍCULO 12.- El acto de entrega-recepción deberá celebrarse preferentemente en las oficinas donde haya despachado la y el servidor público saliente. Sin embargo, previo acuerdo de las y los servidores públicos entrante y saliente, se podrá realizar en un lugar distinto.</w:t>
      </w:r>
    </w:p>
    <w:p w14:paraId="4733A504"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p>
    <w:p w14:paraId="234E6F15"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ARTÍCULO 13.- La información del contenido el acta y sus anexos, deberá estar firmada y rubricada por aquellas o aquellos servidores públicos que la hayan integrado y recibido. Se deberá entregar un tanto de ésta a cada una de las partes que participan en el acto de entrega-recepción, con excepción a las y los testigos y comisiones.</w:t>
      </w:r>
    </w:p>
    <w:p w14:paraId="1308504C"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p>
    <w:p w14:paraId="40FD3B04"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ARTÍCULO 14.- La verificación y validación del contenido en los anexos del acta, deberá ser llevada a cabo por la o el servidor público entrante en un término no mayor a treinta días hábiles, contados a partir del día siguiente al que haya concluido el Acto de Entrega-Recepción.</w:t>
      </w:r>
    </w:p>
    <w:p w14:paraId="4DCDE643"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p>
    <w:p w14:paraId="6F078210"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Transcurrido dicho término concluirá el proceso de entrega-recepción.</w:t>
      </w:r>
    </w:p>
    <w:p w14:paraId="0E1584F8"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p>
    <w:p w14:paraId="6A9AD9F6"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 xml:space="preserve">ARTÍCULO 15.- En el supuesto de que la o el servidor público entrante, en el plazo que se establece en el artículo anterior, observe la existencia de inconsistencias y/o </w:t>
      </w:r>
      <w:r w:rsidRPr="007528BB">
        <w:rPr>
          <w:rFonts w:ascii="Century Gothic" w:eastAsiaTheme="minorHAnsi" w:hAnsi="Century Gothic" w:cs="Tahoma"/>
          <w:b/>
          <w:color w:val="auto"/>
          <w:szCs w:val="24"/>
          <w:lang w:val="es-ES" w:eastAsia="en-US"/>
        </w:rPr>
        <w:lastRenderedPageBreak/>
        <w:t>irregularidades fundadas, derivadas de la verificación y validación del contenido de los anexos, podrá solicitar a la o el servidor público saliente a realizar las aclaraciones pertinentes. Para esto, deberá dar cuenta a la persona designada por el órgano interno de control para suspender el plazo referido.</w:t>
      </w:r>
    </w:p>
    <w:p w14:paraId="51A8913A"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p>
    <w:p w14:paraId="4AD83643"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La o el servidor público saliente que le hayan sido notificadas observaciones derivadas de la verificación y validación del contenido de los anexos del acta, tendrá un plazo de 10 días hábiles para realizar las aclaraciones pertinentes.</w:t>
      </w:r>
    </w:p>
    <w:p w14:paraId="63A67A29"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p>
    <w:p w14:paraId="04A95E39"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En caso de que las observaciones formuladas  no sean subsanadas con oportunidad, se informará al órgano interno de control o instancia homóloga correspondiente, para que determine lo que conforme a la Ley sea procedente, debiendo anexar evidencia documental de las irregularidades observadas.</w:t>
      </w:r>
    </w:p>
    <w:p w14:paraId="709076B0" w14:textId="77777777" w:rsidR="00E51AA1" w:rsidRPr="007528BB" w:rsidRDefault="00E51AA1" w:rsidP="00E51AA1">
      <w:pPr>
        <w:pStyle w:val="Normal1"/>
        <w:spacing w:after="0"/>
        <w:ind w:firstLine="708"/>
        <w:jc w:val="both"/>
        <w:rPr>
          <w:rFonts w:ascii="Century Gothic" w:eastAsiaTheme="minorHAnsi" w:hAnsi="Century Gothic" w:cs="Tahoma"/>
          <w:b/>
          <w:color w:val="auto"/>
          <w:szCs w:val="24"/>
          <w:lang w:val="es-ES" w:eastAsia="en-US"/>
        </w:rPr>
      </w:pPr>
    </w:p>
    <w:p w14:paraId="712630CD" w14:textId="77777777" w:rsidR="00E51AA1" w:rsidRPr="007528BB" w:rsidRDefault="00E51AA1" w:rsidP="00E51AA1">
      <w:pPr>
        <w:pStyle w:val="Normal1"/>
        <w:spacing w:after="0"/>
        <w:ind w:left="72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Capítulo Cuarto</w:t>
      </w:r>
    </w:p>
    <w:p w14:paraId="612B13D8" w14:textId="77777777" w:rsidR="00E51AA1" w:rsidRPr="007528BB" w:rsidRDefault="00E51AA1" w:rsidP="00E51AA1">
      <w:pPr>
        <w:pStyle w:val="Normal1"/>
        <w:spacing w:after="0"/>
        <w:ind w:left="72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Del Procedimiento de Entrega-Recepción de los Ayuntamientos</w:t>
      </w:r>
    </w:p>
    <w:p w14:paraId="4CA52A8C" w14:textId="77777777" w:rsidR="00E51AA1" w:rsidRPr="007528BB" w:rsidRDefault="00E51AA1" w:rsidP="00E51AA1">
      <w:pPr>
        <w:pStyle w:val="Normal1"/>
        <w:spacing w:after="0"/>
        <w:ind w:left="720"/>
        <w:jc w:val="center"/>
        <w:rPr>
          <w:rFonts w:ascii="Century Gothic" w:eastAsiaTheme="minorHAnsi" w:hAnsi="Century Gothic" w:cs="Tahoma"/>
          <w:b/>
          <w:color w:val="auto"/>
          <w:szCs w:val="24"/>
          <w:lang w:val="es-ES" w:eastAsia="en-US"/>
        </w:rPr>
      </w:pPr>
    </w:p>
    <w:p w14:paraId="775E17F8"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r w:rsidRPr="007528BB">
        <w:rPr>
          <w:rFonts w:ascii="Century Gothic" w:hAnsi="Century Gothic" w:cs="Tahoma"/>
          <w:b/>
          <w:szCs w:val="24"/>
          <w:lang w:val="es-ES"/>
        </w:rPr>
        <w:t xml:space="preserve">ARTÍCULO 16.- Para el caso de los Ayuntamientos, se conformarán dos comisiones: una por el Ayuntamiento saliente y otra por el Ayuntamiento electo, quienes se reunirán en la Presidencia Municipal, cinco días antes de la toma de protesta Constitucional del Ayuntamiento entrante, para comenzar el proceso de entrega – recepción. </w:t>
      </w:r>
    </w:p>
    <w:p w14:paraId="6FCA8080"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p>
    <w:p w14:paraId="46B08EA2"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r w:rsidRPr="007528BB">
        <w:rPr>
          <w:rFonts w:ascii="Century Gothic" w:hAnsi="Century Gothic" w:cs="Tahoma"/>
          <w:b/>
          <w:szCs w:val="24"/>
          <w:lang w:val="es-ES"/>
        </w:rPr>
        <w:t>En el acto de entrega-recepción, deberá estar presente una o un representante de la Auditoría Superior del Estado, una o un representante del órgano interno de control o instancia homóloga y dos ciudadanas o ciudadanos residentes del Municipio, como testigos de honor.</w:t>
      </w:r>
    </w:p>
    <w:p w14:paraId="7E5CB87C"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p>
    <w:p w14:paraId="461E72DE"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r w:rsidRPr="007528BB">
        <w:rPr>
          <w:rFonts w:ascii="Century Gothic" w:hAnsi="Century Gothic" w:cs="Tahoma"/>
          <w:b/>
          <w:szCs w:val="24"/>
          <w:lang w:val="es-ES"/>
        </w:rPr>
        <w:t xml:space="preserve">La entrega-recepción no podrá dejar de realizarse por ningún motivo y bajo ninguna circunstancia, siendo causal de responsabilidad de las Comisiones el no llevarla a cabo en tiempo y forma. </w:t>
      </w:r>
    </w:p>
    <w:p w14:paraId="19299860"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p>
    <w:p w14:paraId="6BC759AA"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r w:rsidRPr="007528BB">
        <w:rPr>
          <w:rFonts w:ascii="Century Gothic" w:hAnsi="Century Gothic" w:cs="Tahoma"/>
          <w:b/>
          <w:szCs w:val="24"/>
          <w:lang w:val="es-ES"/>
        </w:rPr>
        <w:t>ARTÍCULO 17.- Además de la documentación a la que se refieren los artículos 7 y 9 de la presente Ley, el Ayuntamiento saliente, deberá entregar al Ayuntamiento entrante lo siguiente:</w:t>
      </w:r>
    </w:p>
    <w:p w14:paraId="59C7B0D6"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p>
    <w:p w14:paraId="5CD7F91A"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r w:rsidRPr="007528BB">
        <w:rPr>
          <w:rFonts w:ascii="Century Gothic" w:hAnsi="Century Gothic" w:cs="Tahoma"/>
          <w:b/>
          <w:szCs w:val="24"/>
          <w:lang w:val="es-ES"/>
        </w:rPr>
        <w:lastRenderedPageBreak/>
        <w:tab/>
        <w:t>I.- Los libros de las sesiones de cabildo del Ayuntamiento saliente y la información sobre el lugar donde se encuentran los libros de las administraciones municipales anteriores;</w:t>
      </w:r>
    </w:p>
    <w:p w14:paraId="647C41D8"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p>
    <w:p w14:paraId="0DF6EEC9"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r w:rsidRPr="007528BB">
        <w:rPr>
          <w:rFonts w:ascii="Century Gothic" w:hAnsi="Century Gothic" w:cs="Tahoma"/>
          <w:b/>
          <w:szCs w:val="24"/>
          <w:lang w:val="es-ES"/>
        </w:rPr>
        <w:tab/>
        <w:t>II.- La documentación justificativa y comprobatoria relativa a la situación financiera y estados contables que deberán contener los libros de contabilidad y registros auxiliares, correspondientes al Ayuntamiento saliente;</w:t>
      </w:r>
    </w:p>
    <w:p w14:paraId="55335D66"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p>
    <w:p w14:paraId="2E92FDBA"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r w:rsidRPr="007528BB">
        <w:rPr>
          <w:rFonts w:ascii="Century Gothic" w:hAnsi="Century Gothic" w:cs="Tahoma"/>
          <w:b/>
          <w:szCs w:val="24"/>
          <w:lang w:val="es-ES"/>
        </w:rPr>
        <w:tab/>
        <w:t>III.- La documentación acerca del estado que guarda la cuenta de la Hacienda Pública Municipal, la que deberá incluir la información relativa a los estados financieros, los ingresos y egresos del Municipio, las observaciones, recomendaciones, requerimientos o apercibimientos emitidos por la Auditoría Superior del Estado o por el Congreso del Estado, por sí o a través de la Comisión correspondiente;</w:t>
      </w:r>
    </w:p>
    <w:p w14:paraId="581CA315"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p>
    <w:p w14:paraId="5DA946A7"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r w:rsidRPr="007528BB">
        <w:rPr>
          <w:rFonts w:ascii="Century Gothic" w:hAnsi="Century Gothic" w:cs="Tahoma"/>
          <w:b/>
          <w:szCs w:val="24"/>
          <w:lang w:val="es-ES"/>
        </w:rPr>
        <w:tab/>
        <w:t>IV.- La situación que guarda la deuda pública municipal, la documentación relativa y su registro;</w:t>
      </w:r>
    </w:p>
    <w:p w14:paraId="42084F55"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p>
    <w:p w14:paraId="53D8417A"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r w:rsidRPr="007528BB">
        <w:rPr>
          <w:rFonts w:ascii="Century Gothic" w:hAnsi="Century Gothic" w:cs="Tahoma"/>
          <w:b/>
          <w:szCs w:val="24"/>
          <w:lang w:val="es-ES"/>
        </w:rPr>
        <w:tab/>
        <w:t>V.- El estado de la obra pública ejecutada, en proceso de ejecución y en programación en el Municipio, así como la documentación comprobatoria y justificativa, relativa a la misma;</w:t>
      </w:r>
    </w:p>
    <w:p w14:paraId="2A54B7BE"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p>
    <w:p w14:paraId="0F19C65F"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r w:rsidRPr="007528BB">
        <w:rPr>
          <w:rFonts w:ascii="Century Gothic" w:hAnsi="Century Gothic" w:cs="Tahoma"/>
          <w:b/>
          <w:szCs w:val="24"/>
          <w:lang w:val="es-ES"/>
        </w:rPr>
        <w:tab/>
        <w:t>VI.- La situación que guarda la aplicación del gasto público de los recursos federales y estatales, así como los informes y comprobantes de los mismos;</w:t>
      </w:r>
    </w:p>
    <w:p w14:paraId="6ADBF5E3"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p>
    <w:p w14:paraId="1374FB55"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r w:rsidRPr="007528BB">
        <w:rPr>
          <w:rFonts w:ascii="Century Gothic" w:hAnsi="Century Gothic" w:cs="Tahoma"/>
          <w:b/>
          <w:szCs w:val="24"/>
          <w:lang w:val="es-ES"/>
        </w:rPr>
        <w:tab/>
        <w:t>VII.- La plantilla y los expedientes del personal al servicio del Municipio, antigüedad, prestaciones, catálogo de puestos y demás información conducente;</w:t>
      </w:r>
    </w:p>
    <w:p w14:paraId="09DA94B8"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p>
    <w:p w14:paraId="21880A19"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r w:rsidRPr="007528BB">
        <w:rPr>
          <w:rFonts w:ascii="Century Gothic" w:hAnsi="Century Gothic" w:cs="Tahoma"/>
          <w:b/>
          <w:szCs w:val="24"/>
          <w:lang w:val="es-ES"/>
        </w:rPr>
        <w:tab/>
        <w:t>VIII.- La documentación relativa a convenios o contratos que el Municipio haya celebrado con otros Municipios, con el Estado, con el Gobierno Federal o con particulares;</w:t>
      </w:r>
    </w:p>
    <w:p w14:paraId="7AF81DD8"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p>
    <w:p w14:paraId="1B9DF396"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r w:rsidRPr="007528BB">
        <w:rPr>
          <w:rFonts w:ascii="Century Gothic" w:hAnsi="Century Gothic" w:cs="Tahoma"/>
          <w:b/>
          <w:szCs w:val="24"/>
          <w:lang w:val="es-ES"/>
        </w:rPr>
        <w:tab/>
        <w:t>IX.- La documentación relativa a los programas municipales y proyectos aprobados y ejecutados, así como el estado que guardan los mismos en proceso de ejecución;</w:t>
      </w:r>
    </w:p>
    <w:p w14:paraId="15968EBF"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p>
    <w:p w14:paraId="4BEEF347"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r w:rsidRPr="007528BB">
        <w:rPr>
          <w:rFonts w:ascii="Century Gothic" w:hAnsi="Century Gothic" w:cs="Tahoma"/>
          <w:b/>
          <w:szCs w:val="24"/>
          <w:lang w:val="es-ES"/>
        </w:rPr>
        <w:tab/>
        <w:t>X.- El registro, inventario, catálogo y resguardo de bienes muebles e inmuebles de propiedad municipal;</w:t>
      </w:r>
    </w:p>
    <w:p w14:paraId="28F7C5FC"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p>
    <w:p w14:paraId="44730A32"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r w:rsidRPr="007528BB">
        <w:rPr>
          <w:rFonts w:ascii="Century Gothic" w:hAnsi="Century Gothic" w:cs="Tahoma"/>
          <w:b/>
          <w:szCs w:val="24"/>
          <w:lang w:val="es-ES"/>
        </w:rPr>
        <w:tab/>
        <w:t>XI.- La documentación relativa al estado que guardan los asuntos tratados por las comisiones del Ayuntamiento; y</w:t>
      </w:r>
    </w:p>
    <w:p w14:paraId="0C5AFC1B"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p>
    <w:p w14:paraId="1986466B" w14:textId="77777777" w:rsidR="00E51AA1" w:rsidRPr="007528BB" w:rsidRDefault="00E51AA1" w:rsidP="00E51AA1">
      <w:pPr>
        <w:tabs>
          <w:tab w:val="left" w:pos="709"/>
          <w:tab w:val="left" w:pos="2268"/>
        </w:tabs>
        <w:spacing w:after="0"/>
        <w:ind w:firstLine="708"/>
        <w:jc w:val="both"/>
        <w:rPr>
          <w:rFonts w:ascii="Century Gothic" w:hAnsi="Century Gothic" w:cs="Tahoma"/>
          <w:b/>
          <w:szCs w:val="24"/>
          <w:lang w:val="es-ES"/>
        </w:rPr>
      </w:pPr>
      <w:r w:rsidRPr="007528BB">
        <w:rPr>
          <w:rFonts w:ascii="Century Gothic" w:hAnsi="Century Gothic" w:cs="Tahoma"/>
          <w:b/>
          <w:szCs w:val="24"/>
          <w:lang w:val="es-ES"/>
        </w:rPr>
        <w:t xml:space="preserve">XII.- Entregar la documentación en la que consten los Registros Fiscales del Municipio, así como aquélla que contenga el estado que guarda la recaudación de los ingresos municipales; y </w:t>
      </w:r>
    </w:p>
    <w:p w14:paraId="4F482999" w14:textId="77777777" w:rsidR="00E51AA1" w:rsidRPr="007528BB" w:rsidRDefault="00E51AA1" w:rsidP="00E51AA1">
      <w:pPr>
        <w:tabs>
          <w:tab w:val="left" w:pos="709"/>
          <w:tab w:val="left" w:pos="2268"/>
        </w:tabs>
        <w:spacing w:after="0"/>
        <w:ind w:firstLine="708"/>
        <w:jc w:val="both"/>
        <w:rPr>
          <w:rFonts w:ascii="Century Gothic" w:hAnsi="Century Gothic" w:cs="Tahoma"/>
          <w:b/>
          <w:szCs w:val="24"/>
          <w:lang w:val="es-ES"/>
        </w:rPr>
      </w:pPr>
    </w:p>
    <w:p w14:paraId="1E70AB4D"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r w:rsidRPr="007528BB">
        <w:rPr>
          <w:rFonts w:ascii="Century Gothic" w:hAnsi="Century Gothic" w:cs="Tahoma"/>
          <w:b/>
          <w:szCs w:val="24"/>
          <w:lang w:val="es-ES"/>
        </w:rPr>
        <w:tab/>
        <w:t>XIII.- La demás información relevante, para garantizar la continuidad de la Administración Pública Municipal.</w:t>
      </w:r>
    </w:p>
    <w:p w14:paraId="63685ED8"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p>
    <w:p w14:paraId="360B7550"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r w:rsidRPr="007528BB">
        <w:rPr>
          <w:rFonts w:ascii="Century Gothic" w:hAnsi="Century Gothic" w:cs="Tahoma"/>
          <w:b/>
          <w:szCs w:val="24"/>
          <w:lang w:val="es-ES"/>
        </w:rPr>
        <w:t>ARTÍCULO 18.- La o el Síndico del Ayuntamiento electo levantará acta circunstanciada de la entrega-recepción, en los términos del Capítulo Segundo de la presente Ley; proporcionando además copia a las y los integrantes del Ayuntamiento saliente que participaron y a la o el representante de la Auditoría Superior del Estado, quedando un ejemplar en la Secretaría General del Ayuntamiento a disposición del público para su consulta.</w:t>
      </w:r>
    </w:p>
    <w:p w14:paraId="70A046AA"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p>
    <w:p w14:paraId="4FC3E856"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r w:rsidRPr="007528BB">
        <w:rPr>
          <w:rFonts w:ascii="Century Gothic" w:hAnsi="Century Gothic" w:cs="Tahoma"/>
          <w:b/>
          <w:szCs w:val="24"/>
          <w:lang w:val="es-ES"/>
        </w:rPr>
        <w:t>ARTÍCULO 19.- Una vez concluida la entrega-recepción, la Comisión del Ayuntamiento electo; se encargará de analizar el expediente integrado con la documentación conducente, para formular un dictamen en un plazo no mayor de treinta días hábiles.</w:t>
      </w:r>
    </w:p>
    <w:p w14:paraId="29B4F965"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p>
    <w:p w14:paraId="1ED05C7A"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r w:rsidRPr="007528BB">
        <w:rPr>
          <w:rFonts w:ascii="Century Gothic" w:hAnsi="Century Gothic" w:cs="Tahoma"/>
          <w:b/>
          <w:szCs w:val="24"/>
          <w:lang w:val="es-ES"/>
        </w:rPr>
        <w:t>Al término del plazo a que se refiere el párrafo anterior, y de existir inconsistencias en la documentación entregada, la comisión del Ayuntamiento electo, deberá llamar a la comisión del Ayuntamiento saliente involucrados para solicitar cualquier información o documentación que estime necesarias a fin de subsanar inconsistencias, los que estarán obligados a proporcionarlas y atender las observaciones consecuentes.</w:t>
      </w:r>
    </w:p>
    <w:p w14:paraId="3A78846B"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p>
    <w:p w14:paraId="3C7CDD61"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r w:rsidRPr="007528BB">
        <w:rPr>
          <w:rFonts w:ascii="Century Gothic" w:hAnsi="Century Gothic" w:cs="Tahoma"/>
          <w:b/>
          <w:szCs w:val="24"/>
          <w:lang w:val="es-ES"/>
        </w:rPr>
        <w:t>ARTÍCULO 20.- Una vez subsanadas las observaciones correspondientes; el Ayuntamiento emitirá un acuerdo, mismo que no exime de responsabilidad a las y los integrantes y servidores públicos del Ayuntamiento saliente.</w:t>
      </w:r>
    </w:p>
    <w:p w14:paraId="1D45AA48" w14:textId="77777777" w:rsidR="00E51AA1" w:rsidRPr="007528BB" w:rsidRDefault="00E51AA1" w:rsidP="00E51AA1">
      <w:pPr>
        <w:tabs>
          <w:tab w:val="left" w:pos="709"/>
          <w:tab w:val="left" w:pos="2268"/>
        </w:tabs>
        <w:spacing w:after="0"/>
        <w:jc w:val="both"/>
        <w:rPr>
          <w:rFonts w:ascii="Century Gothic" w:hAnsi="Century Gothic" w:cs="Tahoma"/>
          <w:b/>
          <w:szCs w:val="24"/>
          <w:lang w:val="es-ES"/>
        </w:rPr>
      </w:pPr>
    </w:p>
    <w:p w14:paraId="14A2500B" w14:textId="4D073866" w:rsidR="00E51AA1" w:rsidRPr="007528BB" w:rsidRDefault="00E51AA1" w:rsidP="00E51AA1">
      <w:pPr>
        <w:tabs>
          <w:tab w:val="left" w:pos="709"/>
          <w:tab w:val="left" w:pos="2268"/>
        </w:tabs>
        <w:spacing w:after="0"/>
        <w:jc w:val="both"/>
        <w:rPr>
          <w:rFonts w:ascii="Century Gothic" w:hAnsi="Century Gothic" w:cs="Tahoma"/>
          <w:b/>
          <w:szCs w:val="24"/>
          <w:lang w:val="es-ES"/>
        </w:rPr>
      </w:pPr>
      <w:r w:rsidRPr="007528BB">
        <w:rPr>
          <w:rFonts w:ascii="Century Gothic" w:hAnsi="Century Gothic" w:cs="Tahoma"/>
          <w:b/>
          <w:szCs w:val="24"/>
          <w:lang w:val="es-ES"/>
        </w:rPr>
        <w:t>El Ayuntamiento electo, dentro de los dos días hábiles siguientes, deberá remitir copia del expediente de entrega-recepción, a la Auditoría Superior del Estado, para efecto de la revisión de las cuentas públicas municipales.</w:t>
      </w:r>
    </w:p>
    <w:p w14:paraId="31E57F34" w14:textId="77777777" w:rsidR="00E51AA1" w:rsidRPr="007528BB" w:rsidRDefault="00E51AA1" w:rsidP="00E51AA1">
      <w:pPr>
        <w:pStyle w:val="Normal1"/>
        <w:spacing w:after="0"/>
        <w:ind w:left="72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 xml:space="preserve"> </w:t>
      </w:r>
    </w:p>
    <w:p w14:paraId="4C4DB320" w14:textId="77777777" w:rsidR="00E51AA1" w:rsidRPr="007528BB" w:rsidRDefault="00E51AA1" w:rsidP="00E51AA1">
      <w:pPr>
        <w:pStyle w:val="Normal1"/>
        <w:spacing w:after="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lastRenderedPageBreak/>
        <w:t>TÍTULO TERCERO</w:t>
      </w:r>
    </w:p>
    <w:p w14:paraId="5BDDA62B" w14:textId="77777777" w:rsidR="00E51AA1" w:rsidRPr="007528BB" w:rsidRDefault="00E51AA1" w:rsidP="00E51AA1">
      <w:pPr>
        <w:pStyle w:val="Normal1"/>
        <w:spacing w:after="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DEL INCUMPLIMIENTO AL ACTO DE ENTREGA - RECEPCIÓN</w:t>
      </w:r>
    </w:p>
    <w:p w14:paraId="613CADC4" w14:textId="77777777" w:rsidR="00E51AA1" w:rsidRPr="007528BB" w:rsidRDefault="00E51AA1" w:rsidP="00E51AA1">
      <w:pPr>
        <w:pStyle w:val="Normal1"/>
        <w:spacing w:after="0"/>
        <w:jc w:val="center"/>
        <w:rPr>
          <w:rFonts w:ascii="Century Gothic" w:eastAsiaTheme="minorHAnsi" w:hAnsi="Century Gothic" w:cs="Tahoma"/>
          <w:b/>
          <w:color w:val="auto"/>
          <w:szCs w:val="24"/>
          <w:lang w:val="es-ES" w:eastAsia="en-US"/>
        </w:rPr>
      </w:pPr>
    </w:p>
    <w:p w14:paraId="6FE3127D" w14:textId="77777777" w:rsidR="00E51AA1" w:rsidRPr="007528BB" w:rsidRDefault="00E51AA1" w:rsidP="00E51AA1">
      <w:pPr>
        <w:pStyle w:val="Normal1"/>
        <w:spacing w:after="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Capítulo Único</w:t>
      </w:r>
    </w:p>
    <w:p w14:paraId="754940E4" w14:textId="77777777" w:rsidR="00E51AA1" w:rsidRPr="007528BB" w:rsidRDefault="00E51AA1" w:rsidP="00E51AA1">
      <w:pPr>
        <w:pStyle w:val="Normal1"/>
        <w:spacing w:after="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 xml:space="preserve"> </w:t>
      </w:r>
    </w:p>
    <w:p w14:paraId="164B51DB"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 xml:space="preserve">ARTÍCULO 21.- En el supuesto de que la o el servidor público saliente al término de su empleo, cargo, comisión o mandato no realice la entrega de los recursos que haya tenido asignados para el ejercicio de sus atribuciones, el informe respecto a los asuntos a su cargo; y, la documentación y archivos que tuvo en su posesión, en términos de la presente ley, la o el servidor público  entrante, en el transcurso de hasta treinta días hábiles, tendrá la obligación de hacer constar en acta administrativa, ante la presencia de una o un  representante del órgano interno de control y de dos testigos, la situación que guarda el área de cuyo empleo, cargo, comisión o mandato ha sido nombrado o designado para dichos efectos. </w:t>
      </w:r>
    </w:p>
    <w:p w14:paraId="62900F1B" w14:textId="77777777" w:rsidR="00E51AA1" w:rsidRPr="007528BB" w:rsidRDefault="00E51AA1" w:rsidP="00E51AA1">
      <w:pPr>
        <w:pStyle w:val="Normal1"/>
        <w:spacing w:after="0"/>
        <w:ind w:firstLine="708"/>
        <w:jc w:val="both"/>
        <w:rPr>
          <w:rFonts w:ascii="Century Gothic" w:eastAsiaTheme="minorHAnsi" w:hAnsi="Century Gothic" w:cs="Tahoma"/>
          <w:b/>
          <w:color w:val="auto"/>
          <w:szCs w:val="24"/>
          <w:lang w:val="es-ES" w:eastAsia="en-US"/>
        </w:rPr>
      </w:pPr>
    </w:p>
    <w:p w14:paraId="4BA062C3"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Para realizar el acta administrativa que se menciona en el párrafo anterior, la o el servidor público entrante podrá la intervención del área o áreas administrativas competentes, con la finalidad de relacionar, ordenar, clasificar, identificar y ubicar de forma física los documentos, recursos patrimoniales y financieros que tiene a su disposición y debieron haber integrado el contenido de los anexos.</w:t>
      </w:r>
    </w:p>
    <w:p w14:paraId="62F9B884"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p>
    <w:p w14:paraId="21288C74"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Las áreas administrativas a las que refiere el párrafo anterior deberán prestar su asistencia con el objeto de integrar los anexos de dicha acta administrativa con la finalidad de garantizar la continuidad en el servicio público y la gestión gubernamental de los asuntos, programas, proyectos, acciones y compromisos, así como fomentar el cumplimiento de las funciones de la o el servidor público entrante.</w:t>
      </w:r>
    </w:p>
    <w:p w14:paraId="2BA0F238"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p>
    <w:p w14:paraId="58790B09"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Lo anterior sin perjuicio a la determinación de las responsabilidades en las que incurra la o el servidor público saliente que no realice la entrega de los recursos que haya tenido asignados para el ejercicio de sus atribuciones, el informe respecto a los asuntos a su cargo; y, la documentación y archivos que tuvo en su posesión.</w:t>
      </w:r>
    </w:p>
    <w:p w14:paraId="36A9370E"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p>
    <w:p w14:paraId="14B1E550"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 xml:space="preserve">ARTÍCULO 22.- En el supuesto de que la o el servidor público entrante o quien haya sido designado para dichos efectos, se niegue a recibir los recursos que la o el servidor público saliente haya tenido asignados para el ejercicio de sus atribuciones, el informe respecto a los asuntos a su cargo; y, la documentación y archivos que tenga en su posesión, durante el término establecido en el artículo 14 de la presente ley, la o el servidor público saliente tendrá la obligación de hacer constar en acta </w:t>
      </w:r>
      <w:r w:rsidRPr="007528BB">
        <w:rPr>
          <w:rFonts w:ascii="Century Gothic" w:eastAsiaTheme="minorHAnsi" w:hAnsi="Century Gothic" w:cs="Tahoma"/>
          <w:b/>
          <w:color w:val="auto"/>
          <w:szCs w:val="24"/>
          <w:lang w:val="es-ES" w:eastAsia="en-US"/>
        </w:rPr>
        <w:lastRenderedPageBreak/>
        <w:t>administrativa ante la presencia de una o un representante del órgano interno de control y dos testigos, la situación que guarda el área que entrega, en términos del Capítulo Segundo del Título Segundo de la presente ley.</w:t>
      </w:r>
    </w:p>
    <w:p w14:paraId="07B6DDA5"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p>
    <w:p w14:paraId="0D61C388"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Lo anterior sin perjuicio a la determinación de las responsabilidades en las que incurra la o el servidor público entrante que se niegue a recibir los recursos que haya tenido asignados para el ejercicio de sus atribuciones, el informe respecto a los asuntos a su cargo; y, la documentación y archivos que tuvo en su posesión.</w:t>
      </w:r>
    </w:p>
    <w:p w14:paraId="7A9701E8"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p>
    <w:p w14:paraId="0E3128C1"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ARTÍCULO 23.- Las y los servidores públicos que participan en el proceso de entrega-recepción, deberán sujetarse a lo dispuesto en la presente ley.</w:t>
      </w:r>
    </w:p>
    <w:p w14:paraId="0EF5372D"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p>
    <w:p w14:paraId="705282A0" w14:textId="77777777" w:rsidR="00E51AA1" w:rsidRPr="007528BB" w:rsidRDefault="00E51AA1" w:rsidP="00E51AA1">
      <w:pPr>
        <w:pStyle w:val="Normal1"/>
        <w:spacing w:after="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TÍTULO CUARTO</w:t>
      </w:r>
    </w:p>
    <w:p w14:paraId="286A26B1" w14:textId="77777777" w:rsidR="00E51AA1" w:rsidRPr="007528BB" w:rsidRDefault="00E51AA1" w:rsidP="00E51AA1">
      <w:pPr>
        <w:pStyle w:val="Normal1"/>
        <w:spacing w:after="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DE LA VIGILANCIA</w:t>
      </w:r>
    </w:p>
    <w:p w14:paraId="0B5B23CE" w14:textId="77777777" w:rsidR="00E51AA1" w:rsidRPr="007528BB" w:rsidRDefault="00E51AA1" w:rsidP="00E51AA1">
      <w:pPr>
        <w:pStyle w:val="Normal1"/>
        <w:spacing w:after="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 xml:space="preserve"> </w:t>
      </w:r>
    </w:p>
    <w:p w14:paraId="42793E99" w14:textId="77777777" w:rsidR="00E51AA1" w:rsidRPr="007528BB" w:rsidRDefault="00E51AA1" w:rsidP="00E51AA1">
      <w:pPr>
        <w:pStyle w:val="Normal1"/>
        <w:spacing w:after="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Capítulo Único</w:t>
      </w:r>
    </w:p>
    <w:p w14:paraId="4063463A" w14:textId="77777777" w:rsidR="00E51AA1" w:rsidRPr="007528BB" w:rsidRDefault="00E51AA1" w:rsidP="00E51AA1">
      <w:pPr>
        <w:pStyle w:val="Normal1"/>
        <w:spacing w:after="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Responsabilidades y Sanciones</w:t>
      </w:r>
    </w:p>
    <w:p w14:paraId="3B8A0652" w14:textId="77777777" w:rsidR="00E51AA1" w:rsidRPr="007528BB" w:rsidRDefault="00E51AA1" w:rsidP="00E51AA1">
      <w:pPr>
        <w:pStyle w:val="Normal1"/>
        <w:spacing w:after="0"/>
        <w:jc w:val="center"/>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 xml:space="preserve">  </w:t>
      </w:r>
    </w:p>
    <w:p w14:paraId="39215D2B"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ARTÍCULO 24.- La vigilancia del cumplimiento de las presentes disposiciones quedará a cargo de los órganos internos de control o instancias homólogas, en el ámbito de sus respectivas competencias.</w:t>
      </w:r>
    </w:p>
    <w:p w14:paraId="50000B3E"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p>
    <w:p w14:paraId="2CBC3473"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ARTÍCULO 25.- El incumplimiento del acto de entrega - recepción será motivo de las sanciones que la Ley General de Responsabilidades Administrativas, la Ley de Responsabilidades de los Servidores Públicos del Estado de Puebla, y las demás disposiciones aplicables en la materia, determinen; sin perjuicio de la determinación de responsabilidades de tipo penal o civil que señalen otros ordenamientos legales aplicables.</w:t>
      </w:r>
    </w:p>
    <w:p w14:paraId="4B34DAF8"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p>
    <w:p w14:paraId="45C148F7" w14:textId="77777777" w:rsidR="00E51AA1" w:rsidRPr="007528BB" w:rsidRDefault="00E51AA1" w:rsidP="00E51AA1">
      <w:pPr>
        <w:pStyle w:val="Normal1"/>
        <w:spacing w:after="0"/>
        <w:jc w:val="both"/>
        <w:rPr>
          <w:rFonts w:ascii="Century Gothic" w:eastAsiaTheme="minorHAnsi" w:hAnsi="Century Gothic" w:cs="Tahoma"/>
          <w:b/>
          <w:color w:val="auto"/>
          <w:szCs w:val="24"/>
          <w:lang w:val="es-ES" w:eastAsia="en-US"/>
        </w:rPr>
      </w:pPr>
      <w:r w:rsidRPr="007528BB">
        <w:rPr>
          <w:rFonts w:ascii="Century Gothic" w:eastAsiaTheme="minorHAnsi" w:hAnsi="Century Gothic" w:cs="Tahoma"/>
          <w:b/>
          <w:color w:val="auto"/>
          <w:szCs w:val="24"/>
          <w:lang w:val="es-ES" w:eastAsia="en-US"/>
        </w:rPr>
        <w:t>ARTÍCULO 26.- La entrega que realiza la o el servidor público saliente en cumplimiento a la presente ley, no lo exime de la determinación de otras responsabilidades conforme a las diversas disposiciones legales aplicables con motivo del ejercicio de sus atribuciones y desempeño de su función.</w:t>
      </w:r>
    </w:p>
    <w:p w14:paraId="231902A6" w14:textId="77777777" w:rsidR="00E51AA1" w:rsidRDefault="00E51AA1" w:rsidP="00E51AA1">
      <w:pPr>
        <w:pStyle w:val="Normal1"/>
        <w:spacing w:after="0"/>
        <w:jc w:val="both"/>
        <w:rPr>
          <w:rFonts w:ascii="Century Gothic" w:eastAsiaTheme="minorHAnsi" w:hAnsi="Century Gothic" w:cs="Tahoma"/>
          <w:color w:val="auto"/>
          <w:szCs w:val="24"/>
          <w:lang w:val="es-ES" w:eastAsia="en-US"/>
        </w:rPr>
      </w:pPr>
    </w:p>
    <w:p w14:paraId="37FBBC0D" w14:textId="77777777" w:rsidR="003068CC" w:rsidRDefault="003068CC" w:rsidP="00E51AA1">
      <w:pPr>
        <w:pStyle w:val="Normal1"/>
        <w:spacing w:after="0"/>
        <w:jc w:val="both"/>
        <w:rPr>
          <w:rFonts w:ascii="Century Gothic" w:eastAsiaTheme="minorHAnsi" w:hAnsi="Century Gothic" w:cs="Tahoma"/>
          <w:color w:val="auto"/>
          <w:szCs w:val="24"/>
          <w:lang w:val="es-ES" w:eastAsia="en-US"/>
        </w:rPr>
      </w:pPr>
    </w:p>
    <w:p w14:paraId="4F6A0647" w14:textId="77777777" w:rsidR="003068CC" w:rsidRPr="00641851" w:rsidRDefault="003068CC" w:rsidP="00E51AA1">
      <w:pPr>
        <w:pStyle w:val="Normal1"/>
        <w:spacing w:after="0"/>
        <w:jc w:val="both"/>
        <w:rPr>
          <w:rFonts w:ascii="Century Gothic" w:eastAsiaTheme="minorHAnsi" w:hAnsi="Century Gothic" w:cs="Tahoma"/>
          <w:color w:val="auto"/>
          <w:szCs w:val="24"/>
          <w:lang w:val="es-ES" w:eastAsia="en-US"/>
        </w:rPr>
      </w:pPr>
    </w:p>
    <w:p w14:paraId="4BE5D8D5" w14:textId="72CC3320" w:rsidR="006403B4" w:rsidRDefault="00E51AA1" w:rsidP="006403B4">
      <w:pPr>
        <w:pStyle w:val="Normal1"/>
        <w:spacing w:after="0"/>
        <w:jc w:val="both"/>
        <w:rPr>
          <w:rFonts w:ascii="Century Gothic" w:eastAsiaTheme="minorHAnsi" w:hAnsi="Century Gothic" w:cs="Tahoma"/>
          <w:color w:val="auto"/>
          <w:szCs w:val="24"/>
          <w:lang w:val="es-ES" w:eastAsia="en-US"/>
        </w:rPr>
      </w:pPr>
      <w:r w:rsidRPr="007528BB">
        <w:rPr>
          <w:rFonts w:ascii="Century Gothic" w:eastAsiaTheme="minorHAnsi" w:hAnsi="Century Gothic" w:cs="Tahoma"/>
          <w:b/>
          <w:color w:val="auto"/>
          <w:szCs w:val="24"/>
          <w:lang w:val="es-ES" w:eastAsia="en-US"/>
        </w:rPr>
        <w:t>SEGUNDO. -</w:t>
      </w:r>
      <w:r w:rsidRPr="00641851">
        <w:rPr>
          <w:rFonts w:ascii="Century Gothic" w:eastAsiaTheme="minorHAnsi" w:hAnsi="Century Gothic" w:cs="Tahoma"/>
          <w:color w:val="auto"/>
          <w:szCs w:val="24"/>
          <w:lang w:val="es-ES" w:eastAsia="en-US"/>
        </w:rPr>
        <w:t xml:space="preserve"> Se deroga la Sección III del Capítulo V y los artículos 65, 66, 67, 68 y 69 de la Ley Orgánica Municipal, para quedar de la siguiente manera:</w:t>
      </w:r>
    </w:p>
    <w:p w14:paraId="1ED24D5C" w14:textId="77777777" w:rsidR="006403B4" w:rsidRDefault="006403B4" w:rsidP="006403B4">
      <w:pPr>
        <w:pStyle w:val="Normal1"/>
        <w:spacing w:after="0"/>
        <w:jc w:val="both"/>
        <w:rPr>
          <w:rFonts w:ascii="Century Gothic" w:eastAsiaTheme="minorHAnsi" w:hAnsi="Century Gothic" w:cs="Tahoma"/>
          <w:color w:val="auto"/>
          <w:szCs w:val="24"/>
          <w:lang w:val="es-ES" w:eastAsia="en-US"/>
        </w:rPr>
      </w:pPr>
    </w:p>
    <w:p w14:paraId="502AB214" w14:textId="77777777" w:rsidR="006403B4" w:rsidRDefault="006403B4" w:rsidP="006403B4">
      <w:pPr>
        <w:pStyle w:val="Normal1"/>
        <w:spacing w:after="0"/>
        <w:jc w:val="center"/>
        <w:rPr>
          <w:rFonts w:ascii="Century Gothic" w:eastAsiaTheme="minorHAnsi" w:hAnsi="Century Gothic" w:cs="Tahoma"/>
          <w:b/>
          <w:color w:val="auto"/>
          <w:szCs w:val="24"/>
          <w:lang w:val="es-ES" w:eastAsia="en-US"/>
        </w:rPr>
      </w:pPr>
      <w:r w:rsidRPr="006403B4">
        <w:rPr>
          <w:rFonts w:ascii="Century Gothic" w:eastAsiaTheme="minorHAnsi" w:hAnsi="Century Gothic" w:cs="Tahoma"/>
          <w:b/>
          <w:color w:val="auto"/>
          <w:szCs w:val="24"/>
          <w:lang w:val="es-ES" w:eastAsia="en-US"/>
        </w:rPr>
        <w:t>CAPÍTULO V</w:t>
      </w:r>
    </w:p>
    <w:p w14:paraId="04EE8A48" w14:textId="10FE904C" w:rsidR="006403B4" w:rsidRPr="006403B4" w:rsidRDefault="006403B4" w:rsidP="006403B4">
      <w:pPr>
        <w:pStyle w:val="Normal1"/>
        <w:spacing w:after="0"/>
        <w:jc w:val="center"/>
        <w:rPr>
          <w:rFonts w:ascii="Century Gothic" w:eastAsiaTheme="minorHAnsi" w:hAnsi="Century Gothic" w:cs="Tahoma"/>
          <w:b/>
          <w:color w:val="auto"/>
          <w:szCs w:val="24"/>
          <w:lang w:val="es-ES" w:eastAsia="en-US"/>
        </w:rPr>
      </w:pPr>
      <w:r w:rsidRPr="006403B4">
        <w:rPr>
          <w:rFonts w:ascii="Century Gothic" w:eastAsiaTheme="minorHAnsi" w:hAnsi="Century Gothic" w:cs="Tahoma"/>
          <w:b/>
          <w:color w:val="auto"/>
          <w:szCs w:val="24"/>
          <w:lang w:val="es-ES" w:eastAsia="en-US"/>
        </w:rPr>
        <w:t>DEL GOBIERNO DE LOS MUNICIPIOS</w:t>
      </w:r>
    </w:p>
    <w:p w14:paraId="6316EDD6" w14:textId="77777777" w:rsidR="006403B4" w:rsidRDefault="006403B4" w:rsidP="006403B4">
      <w:pPr>
        <w:pStyle w:val="Normal1"/>
        <w:spacing w:after="0"/>
        <w:jc w:val="both"/>
        <w:rPr>
          <w:rFonts w:ascii="Century Gothic" w:eastAsiaTheme="minorHAnsi" w:hAnsi="Century Gothic" w:cs="Tahoma"/>
          <w:color w:val="auto"/>
          <w:szCs w:val="24"/>
          <w:lang w:val="es-ES" w:eastAsia="en-US"/>
        </w:rPr>
      </w:pPr>
    </w:p>
    <w:p w14:paraId="357195B8" w14:textId="7CEC2F96" w:rsidR="006403B4" w:rsidRDefault="006403B4" w:rsidP="006403B4">
      <w:pPr>
        <w:pStyle w:val="Normal1"/>
        <w:spacing w:after="0"/>
        <w:jc w:val="both"/>
        <w:rPr>
          <w:rFonts w:ascii="Century Gothic" w:eastAsiaTheme="minorHAnsi" w:hAnsi="Century Gothic" w:cs="Tahoma"/>
          <w:color w:val="auto"/>
          <w:szCs w:val="24"/>
          <w:lang w:val="es-ES" w:eastAsia="en-US"/>
        </w:rPr>
      </w:pPr>
      <w:r>
        <w:rPr>
          <w:rFonts w:ascii="Century Gothic" w:eastAsiaTheme="minorHAnsi" w:hAnsi="Century Gothic" w:cs="Tahoma"/>
          <w:color w:val="auto"/>
          <w:szCs w:val="24"/>
          <w:lang w:val="es-ES" w:eastAsia="en-US"/>
        </w:rPr>
        <w:t>…</w:t>
      </w:r>
    </w:p>
    <w:p w14:paraId="0BEA865B" w14:textId="77777777" w:rsidR="006403B4" w:rsidRDefault="006403B4" w:rsidP="006403B4">
      <w:pPr>
        <w:pStyle w:val="Normal1"/>
        <w:spacing w:after="0"/>
        <w:jc w:val="both"/>
        <w:rPr>
          <w:rFonts w:ascii="Century Gothic" w:eastAsiaTheme="minorHAnsi" w:hAnsi="Century Gothic" w:cs="Tahoma"/>
          <w:color w:val="auto"/>
          <w:szCs w:val="24"/>
          <w:lang w:val="es-ES" w:eastAsia="en-US"/>
        </w:rPr>
      </w:pPr>
    </w:p>
    <w:p w14:paraId="6E5145AE" w14:textId="77777777" w:rsidR="006403B4" w:rsidRDefault="006403B4" w:rsidP="006403B4">
      <w:pPr>
        <w:pStyle w:val="Normal1"/>
        <w:spacing w:after="0"/>
        <w:jc w:val="center"/>
        <w:rPr>
          <w:rFonts w:ascii="Century Gothic" w:eastAsiaTheme="minorHAnsi" w:hAnsi="Century Gothic" w:cs="Tahoma"/>
          <w:b/>
          <w:color w:val="auto"/>
          <w:szCs w:val="24"/>
          <w:lang w:val="es-ES" w:eastAsia="en-US"/>
        </w:rPr>
      </w:pPr>
      <w:r>
        <w:rPr>
          <w:rFonts w:ascii="Century Gothic" w:eastAsiaTheme="minorHAnsi" w:hAnsi="Century Gothic" w:cs="Tahoma"/>
          <w:b/>
          <w:color w:val="auto"/>
          <w:szCs w:val="24"/>
          <w:lang w:val="es-ES" w:eastAsia="en-US"/>
        </w:rPr>
        <w:t>SECCIÓN III</w:t>
      </w:r>
    </w:p>
    <w:p w14:paraId="3F310416" w14:textId="3EEB2889" w:rsidR="006403B4" w:rsidRPr="006403B4" w:rsidRDefault="006403B4" w:rsidP="006403B4">
      <w:pPr>
        <w:pStyle w:val="Normal1"/>
        <w:spacing w:after="0"/>
        <w:jc w:val="center"/>
        <w:rPr>
          <w:rFonts w:ascii="Century Gothic" w:eastAsiaTheme="minorHAnsi" w:hAnsi="Century Gothic" w:cs="Tahoma"/>
          <w:b/>
          <w:color w:val="auto"/>
          <w:szCs w:val="24"/>
          <w:lang w:val="es-ES" w:eastAsia="en-US"/>
        </w:rPr>
      </w:pPr>
      <w:r w:rsidRPr="006403B4">
        <w:rPr>
          <w:rFonts w:ascii="Century Gothic" w:eastAsiaTheme="minorHAnsi" w:hAnsi="Century Gothic" w:cs="Tahoma"/>
          <w:b/>
          <w:color w:val="auto"/>
          <w:szCs w:val="24"/>
          <w:lang w:val="es-ES" w:eastAsia="en-US"/>
        </w:rPr>
        <w:t>DE LA ENTREGA – RECEPCIÓN DE LA ADMINISTRACIÓN MUNICIPAL</w:t>
      </w:r>
    </w:p>
    <w:p w14:paraId="317FBD8B" w14:textId="77777777" w:rsidR="003068CC" w:rsidRPr="00641851" w:rsidRDefault="003068CC" w:rsidP="00E51AA1">
      <w:pPr>
        <w:pStyle w:val="Normal1"/>
        <w:spacing w:after="0"/>
        <w:jc w:val="both"/>
        <w:rPr>
          <w:rFonts w:ascii="Century Gothic" w:eastAsiaTheme="minorHAnsi" w:hAnsi="Century Gothic" w:cs="Tahoma"/>
          <w:color w:val="auto"/>
          <w:szCs w:val="24"/>
          <w:lang w:val="es-ES" w:eastAsia="en-US"/>
        </w:rPr>
      </w:pPr>
    </w:p>
    <w:p w14:paraId="01BEC982" w14:textId="77777777" w:rsidR="00E51AA1" w:rsidRPr="00641851" w:rsidRDefault="00E51AA1" w:rsidP="00E51AA1">
      <w:pPr>
        <w:pStyle w:val="Normal1"/>
        <w:spacing w:after="0"/>
        <w:jc w:val="both"/>
        <w:rPr>
          <w:rFonts w:ascii="Century Gothic" w:eastAsiaTheme="minorHAnsi" w:hAnsi="Century Gothic" w:cs="Tahoma"/>
          <w:color w:val="auto"/>
          <w:szCs w:val="24"/>
          <w:lang w:val="es-ES" w:eastAsia="en-US"/>
        </w:rPr>
      </w:pPr>
      <w:r w:rsidRPr="00641851">
        <w:rPr>
          <w:rFonts w:ascii="Century Gothic" w:eastAsiaTheme="minorHAnsi" w:hAnsi="Century Gothic" w:cs="Tahoma"/>
          <w:color w:val="auto"/>
          <w:szCs w:val="24"/>
          <w:lang w:val="es-ES" w:eastAsia="en-US"/>
        </w:rPr>
        <w:t xml:space="preserve">Artículo 65.- </w:t>
      </w:r>
      <w:r w:rsidRPr="007528BB">
        <w:rPr>
          <w:rFonts w:ascii="Century Gothic" w:eastAsiaTheme="minorHAnsi" w:hAnsi="Century Gothic" w:cs="Tahoma"/>
          <w:b/>
          <w:color w:val="auto"/>
          <w:szCs w:val="24"/>
          <w:lang w:val="es-ES" w:eastAsia="en-US"/>
        </w:rPr>
        <w:t>Se deroga.</w:t>
      </w:r>
    </w:p>
    <w:p w14:paraId="0F4523D2" w14:textId="77777777" w:rsidR="00E51AA1" w:rsidRPr="00641851" w:rsidRDefault="00E51AA1" w:rsidP="00E51AA1">
      <w:pPr>
        <w:pStyle w:val="Normal1"/>
        <w:spacing w:after="0"/>
        <w:jc w:val="both"/>
        <w:rPr>
          <w:rFonts w:ascii="Century Gothic" w:eastAsiaTheme="minorHAnsi" w:hAnsi="Century Gothic" w:cs="Tahoma"/>
          <w:color w:val="auto"/>
          <w:szCs w:val="24"/>
          <w:lang w:val="es-ES" w:eastAsia="en-US"/>
        </w:rPr>
      </w:pPr>
    </w:p>
    <w:p w14:paraId="6A7BF8FA" w14:textId="77777777" w:rsidR="00E51AA1" w:rsidRPr="00641851" w:rsidRDefault="00E51AA1" w:rsidP="00E51AA1">
      <w:pPr>
        <w:pStyle w:val="Normal1"/>
        <w:spacing w:after="0"/>
        <w:jc w:val="both"/>
        <w:rPr>
          <w:rFonts w:ascii="Century Gothic" w:eastAsiaTheme="minorHAnsi" w:hAnsi="Century Gothic" w:cs="Tahoma"/>
          <w:color w:val="auto"/>
          <w:szCs w:val="24"/>
          <w:lang w:val="es-ES" w:eastAsia="en-US"/>
        </w:rPr>
      </w:pPr>
      <w:r w:rsidRPr="00641851">
        <w:rPr>
          <w:rFonts w:ascii="Century Gothic" w:eastAsiaTheme="minorHAnsi" w:hAnsi="Century Gothic" w:cs="Tahoma"/>
          <w:color w:val="auto"/>
          <w:szCs w:val="24"/>
          <w:lang w:val="es-ES" w:eastAsia="en-US"/>
        </w:rPr>
        <w:t xml:space="preserve">Artículo 66.- </w:t>
      </w:r>
      <w:r w:rsidRPr="007528BB">
        <w:rPr>
          <w:rFonts w:ascii="Century Gothic" w:eastAsiaTheme="minorHAnsi" w:hAnsi="Century Gothic" w:cs="Tahoma"/>
          <w:b/>
          <w:color w:val="auto"/>
          <w:szCs w:val="24"/>
          <w:lang w:val="es-ES" w:eastAsia="en-US"/>
        </w:rPr>
        <w:t>Se deroga.</w:t>
      </w:r>
    </w:p>
    <w:p w14:paraId="310B7D87" w14:textId="77777777" w:rsidR="00E51AA1" w:rsidRPr="00641851" w:rsidRDefault="00E51AA1" w:rsidP="00E51AA1">
      <w:pPr>
        <w:pStyle w:val="Normal1"/>
        <w:spacing w:after="0"/>
        <w:jc w:val="both"/>
        <w:rPr>
          <w:rFonts w:ascii="Century Gothic" w:eastAsiaTheme="minorHAnsi" w:hAnsi="Century Gothic" w:cs="Tahoma"/>
          <w:color w:val="auto"/>
          <w:szCs w:val="24"/>
          <w:lang w:val="es-ES" w:eastAsia="en-US"/>
        </w:rPr>
      </w:pPr>
    </w:p>
    <w:p w14:paraId="20DB7904" w14:textId="77777777" w:rsidR="00E51AA1" w:rsidRPr="00641851" w:rsidRDefault="00E51AA1" w:rsidP="00E51AA1">
      <w:pPr>
        <w:pStyle w:val="Normal1"/>
        <w:spacing w:after="0"/>
        <w:jc w:val="both"/>
        <w:rPr>
          <w:rFonts w:ascii="Century Gothic" w:eastAsiaTheme="minorHAnsi" w:hAnsi="Century Gothic" w:cs="Tahoma"/>
          <w:color w:val="auto"/>
          <w:szCs w:val="24"/>
          <w:lang w:val="es-ES" w:eastAsia="en-US"/>
        </w:rPr>
      </w:pPr>
      <w:r w:rsidRPr="00641851">
        <w:rPr>
          <w:rFonts w:ascii="Century Gothic" w:eastAsiaTheme="minorHAnsi" w:hAnsi="Century Gothic" w:cs="Tahoma"/>
          <w:color w:val="auto"/>
          <w:szCs w:val="24"/>
          <w:lang w:val="es-ES" w:eastAsia="en-US"/>
        </w:rPr>
        <w:t xml:space="preserve">Artículo 67.- </w:t>
      </w:r>
      <w:r w:rsidRPr="007528BB">
        <w:rPr>
          <w:rFonts w:ascii="Century Gothic" w:eastAsiaTheme="minorHAnsi" w:hAnsi="Century Gothic" w:cs="Tahoma"/>
          <w:b/>
          <w:color w:val="auto"/>
          <w:szCs w:val="24"/>
          <w:lang w:val="es-ES" w:eastAsia="en-US"/>
        </w:rPr>
        <w:t>Se deroga.</w:t>
      </w:r>
    </w:p>
    <w:p w14:paraId="1EBE412F" w14:textId="77777777" w:rsidR="00E51AA1" w:rsidRPr="00641851" w:rsidRDefault="00E51AA1" w:rsidP="00E51AA1">
      <w:pPr>
        <w:tabs>
          <w:tab w:val="left" w:pos="709"/>
          <w:tab w:val="left" w:pos="2268"/>
        </w:tabs>
        <w:spacing w:after="0"/>
        <w:jc w:val="both"/>
        <w:rPr>
          <w:rFonts w:ascii="Century Gothic" w:hAnsi="Century Gothic" w:cs="Tahoma"/>
          <w:szCs w:val="24"/>
          <w:lang w:val="es-ES"/>
        </w:rPr>
      </w:pPr>
    </w:p>
    <w:p w14:paraId="03D75A6E" w14:textId="77777777" w:rsidR="00E51AA1" w:rsidRPr="00641851" w:rsidRDefault="00E51AA1" w:rsidP="00E51AA1">
      <w:pPr>
        <w:pStyle w:val="Normal1"/>
        <w:spacing w:after="0"/>
        <w:jc w:val="both"/>
        <w:rPr>
          <w:rFonts w:ascii="Century Gothic" w:eastAsiaTheme="minorHAnsi" w:hAnsi="Century Gothic" w:cs="Tahoma"/>
          <w:color w:val="auto"/>
          <w:szCs w:val="24"/>
          <w:lang w:val="es-ES" w:eastAsia="en-US"/>
        </w:rPr>
      </w:pPr>
      <w:r w:rsidRPr="00641851">
        <w:rPr>
          <w:rFonts w:ascii="Century Gothic" w:eastAsiaTheme="minorHAnsi" w:hAnsi="Century Gothic" w:cs="Tahoma"/>
          <w:color w:val="auto"/>
          <w:szCs w:val="24"/>
          <w:lang w:val="es-ES" w:eastAsia="en-US"/>
        </w:rPr>
        <w:t xml:space="preserve">Artículo 68.- </w:t>
      </w:r>
      <w:r w:rsidRPr="007528BB">
        <w:rPr>
          <w:rFonts w:ascii="Century Gothic" w:eastAsiaTheme="minorHAnsi" w:hAnsi="Century Gothic" w:cs="Tahoma"/>
          <w:b/>
          <w:color w:val="auto"/>
          <w:szCs w:val="24"/>
          <w:lang w:val="es-ES" w:eastAsia="en-US"/>
        </w:rPr>
        <w:t>Se deroga.</w:t>
      </w:r>
    </w:p>
    <w:p w14:paraId="77B4E3D5" w14:textId="77777777" w:rsidR="00E51AA1" w:rsidRPr="00641851" w:rsidRDefault="00E51AA1" w:rsidP="00E51AA1">
      <w:pPr>
        <w:tabs>
          <w:tab w:val="left" w:pos="709"/>
          <w:tab w:val="left" w:pos="2268"/>
        </w:tabs>
        <w:spacing w:after="0"/>
        <w:jc w:val="both"/>
        <w:rPr>
          <w:rFonts w:ascii="Century Gothic" w:hAnsi="Century Gothic" w:cs="Tahoma"/>
          <w:szCs w:val="24"/>
          <w:lang w:val="es-ES"/>
        </w:rPr>
      </w:pPr>
    </w:p>
    <w:p w14:paraId="75B4E917" w14:textId="290B8EC0" w:rsidR="00E51AA1" w:rsidRPr="00641851" w:rsidRDefault="00E51AA1" w:rsidP="003068CC">
      <w:pPr>
        <w:pStyle w:val="Normal1"/>
        <w:spacing w:after="0"/>
        <w:jc w:val="both"/>
        <w:rPr>
          <w:rFonts w:ascii="Century Gothic" w:eastAsiaTheme="minorHAnsi" w:hAnsi="Century Gothic" w:cs="Tahoma"/>
          <w:color w:val="auto"/>
          <w:szCs w:val="24"/>
          <w:lang w:val="es-ES" w:eastAsia="en-US"/>
        </w:rPr>
      </w:pPr>
      <w:r w:rsidRPr="00641851">
        <w:rPr>
          <w:rFonts w:ascii="Century Gothic" w:eastAsiaTheme="minorHAnsi" w:hAnsi="Century Gothic" w:cs="Tahoma"/>
          <w:color w:val="auto"/>
          <w:szCs w:val="24"/>
          <w:lang w:val="es-ES" w:eastAsia="en-US"/>
        </w:rPr>
        <w:t xml:space="preserve">Artículo 69.- </w:t>
      </w:r>
      <w:r w:rsidRPr="007528BB">
        <w:rPr>
          <w:rFonts w:ascii="Century Gothic" w:eastAsiaTheme="minorHAnsi" w:hAnsi="Century Gothic" w:cs="Tahoma"/>
          <w:b/>
          <w:color w:val="auto"/>
          <w:szCs w:val="24"/>
          <w:lang w:val="es-ES" w:eastAsia="en-US"/>
        </w:rPr>
        <w:t>Se deroga.</w:t>
      </w:r>
    </w:p>
    <w:p w14:paraId="763E56FF" w14:textId="77777777" w:rsidR="007528BB" w:rsidRDefault="007528BB">
      <w:pPr>
        <w:spacing w:after="0" w:line="264" w:lineRule="auto"/>
        <w:ind w:right="612"/>
        <w:jc w:val="both"/>
        <w:rPr>
          <w:rFonts w:ascii="Century Gothic" w:hAnsi="Century Gothic" w:cs="Tahoma"/>
          <w:b/>
          <w:szCs w:val="24"/>
          <w:lang w:val="es-ES"/>
        </w:rPr>
      </w:pPr>
      <w:r>
        <w:rPr>
          <w:rFonts w:ascii="Century Gothic" w:hAnsi="Century Gothic" w:cs="Tahoma"/>
          <w:b/>
          <w:szCs w:val="24"/>
          <w:lang w:val="es-ES"/>
        </w:rPr>
        <w:br w:type="page"/>
      </w:r>
    </w:p>
    <w:p w14:paraId="385F0A99" w14:textId="4F9A871E" w:rsidR="00E51AA1" w:rsidRPr="00C35990" w:rsidRDefault="00E51AA1" w:rsidP="00E51AA1">
      <w:pPr>
        <w:pStyle w:val="Normal1"/>
        <w:spacing w:after="0"/>
        <w:jc w:val="center"/>
        <w:rPr>
          <w:rFonts w:ascii="Century Gothic" w:eastAsiaTheme="minorHAnsi" w:hAnsi="Century Gothic" w:cs="Tahoma"/>
          <w:b/>
          <w:color w:val="auto"/>
          <w:szCs w:val="24"/>
          <w:lang w:val="en-US" w:eastAsia="en-US"/>
        </w:rPr>
      </w:pPr>
      <w:r w:rsidRPr="00C35990">
        <w:rPr>
          <w:rFonts w:ascii="Century Gothic" w:eastAsiaTheme="minorHAnsi" w:hAnsi="Century Gothic" w:cs="Tahoma"/>
          <w:b/>
          <w:color w:val="auto"/>
          <w:szCs w:val="24"/>
          <w:lang w:val="en-US" w:eastAsia="en-US"/>
        </w:rPr>
        <w:lastRenderedPageBreak/>
        <w:t xml:space="preserve">T R A N S I T O R I O S </w:t>
      </w:r>
    </w:p>
    <w:p w14:paraId="31265125" w14:textId="77777777" w:rsidR="00E51AA1" w:rsidRPr="00C35990" w:rsidRDefault="00E51AA1" w:rsidP="00E51AA1">
      <w:pPr>
        <w:pStyle w:val="Normal1"/>
        <w:spacing w:after="0"/>
        <w:rPr>
          <w:rFonts w:ascii="Century Gothic" w:eastAsiaTheme="minorHAnsi" w:hAnsi="Century Gothic" w:cs="Tahoma"/>
          <w:color w:val="auto"/>
          <w:szCs w:val="24"/>
          <w:lang w:val="en-US" w:eastAsia="en-US"/>
        </w:rPr>
      </w:pPr>
    </w:p>
    <w:p w14:paraId="2603CFCF" w14:textId="2D7338E7" w:rsidR="00E51AA1" w:rsidRPr="00641851" w:rsidRDefault="00E51AA1" w:rsidP="007528BB">
      <w:pPr>
        <w:pStyle w:val="Normal1"/>
        <w:spacing w:after="0"/>
        <w:jc w:val="both"/>
        <w:rPr>
          <w:rFonts w:ascii="Century Gothic" w:eastAsiaTheme="minorHAnsi" w:hAnsi="Century Gothic" w:cs="Tahoma"/>
          <w:color w:val="auto"/>
          <w:szCs w:val="24"/>
          <w:lang w:val="es-ES" w:eastAsia="en-US"/>
        </w:rPr>
      </w:pPr>
      <w:r w:rsidRPr="007528BB">
        <w:rPr>
          <w:rFonts w:ascii="Century Gothic" w:eastAsiaTheme="minorHAnsi" w:hAnsi="Century Gothic" w:cs="Tahoma"/>
          <w:b/>
          <w:color w:val="auto"/>
          <w:szCs w:val="24"/>
          <w:lang w:val="es-ES" w:eastAsia="en-US"/>
        </w:rPr>
        <w:t>PRIMERO.</w:t>
      </w:r>
      <w:r w:rsidR="007528BB">
        <w:rPr>
          <w:rFonts w:ascii="Century Gothic" w:eastAsiaTheme="minorHAnsi" w:hAnsi="Century Gothic" w:cs="Tahoma"/>
          <w:b/>
          <w:color w:val="auto"/>
          <w:szCs w:val="24"/>
          <w:lang w:val="es-ES" w:eastAsia="en-US"/>
        </w:rPr>
        <w:t>-</w:t>
      </w:r>
      <w:r w:rsidRPr="00641851">
        <w:rPr>
          <w:rFonts w:ascii="Century Gothic" w:eastAsiaTheme="minorHAnsi" w:hAnsi="Century Gothic" w:cs="Tahoma"/>
          <w:color w:val="auto"/>
          <w:szCs w:val="24"/>
          <w:lang w:val="es-ES" w:eastAsia="en-US"/>
        </w:rPr>
        <w:t xml:space="preserve"> El presente decreto entrará en vigor al día siguiente de su publicación en el Periódico Oficial del Estado de Puebla.</w:t>
      </w:r>
    </w:p>
    <w:p w14:paraId="7B480A18" w14:textId="77777777" w:rsidR="00E51AA1" w:rsidRPr="00641851" w:rsidRDefault="00E51AA1" w:rsidP="00E51AA1">
      <w:pPr>
        <w:pStyle w:val="Normal1"/>
        <w:spacing w:after="0"/>
        <w:jc w:val="both"/>
        <w:rPr>
          <w:rFonts w:ascii="Century Gothic" w:eastAsiaTheme="minorHAnsi" w:hAnsi="Century Gothic" w:cs="Tahoma"/>
          <w:color w:val="auto"/>
          <w:szCs w:val="24"/>
          <w:lang w:val="es-ES" w:eastAsia="en-US"/>
        </w:rPr>
      </w:pPr>
    </w:p>
    <w:p w14:paraId="15B82904" w14:textId="257AAADE" w:rsidR="00E51AA1" w:rsidRPr="00641851" w:rsidRDefault="00E51AA1" w:rsidP="007528BB">
      <w:pPr>
        <w:pStyle w:val="Normal1"/>
        <w:spacing w:after="0"/>
        <w:jc w:val="both"/>
        <w:rPr>
          <w:rFonts w:ascii="Century Gothic" w:eastAsiaTheme="minorHAnsi" w:hAnsi="Century Gothic" w:cs="Tahoma"/>
          <w:color w:val="auto"/>
          <w:szCs w:val="24"/>
          <w:lang w:val="es-ES" w:eastAsia="en-US"/>
        </w:rPr>
      </w:pPr>
      <w:r w:rsidRPr="007528BB">
        <w:rPr>
          <w:rFonts w:ascii="Century Gothic" w:eastAsiaTheme="minorHAnsi" w:hAnsi="Century Gothic" w:cs="Tahoma"/>
          <w:b/>
          <w:color w:val="auto"/>
          <w:szCs w:val="24"/>
          <w:lang w:val="es-ES" w:eastAsia="en-US"/>
        </w:rPr>
        <w:t>SEGUNDO</w:t>
      </w:r>
      <w:r w:rsidR="007528BB">
        <w:rPr>
          <w:rFonts w:ascii="Century Gothic" w:eastAsiaTheme="minorHAnsi" w:hAnsi="Century Gothic" w:cs="Tahoma"/>
          <w:b/>
          <w:color w:val="auto"/>
          <w:szCs w:val="24"/>
          <w:lang w:val="es-ES" w:eastAsia="en-US"/>
        </w:rPr>
        <w:t>.-</w:t>
      </w:r>
      <w:r w:rsidR="007528BB">
        <w:rPr>
          <w:rFonts w:ascii="Century Gothic" w:eastAsiaTheme="minorHAnsi" w:hAnsi="Century Gothic" w:cs="Tahoma"/>
          <w:color w:val="auto"/>
          <w:szCs w:val="24"/>
          <w:lang w:val="es-ES" w:eastAsia="en-US"/>
        </w:rPr>
        <w:t xml:space="preserve"> </w:t>
      </w:r>
      <w:r w:rsidRPr="00641851">
        <w:rPr>
          <w:rFonts w:ascii="Century Gothic" w:eastAsiaTheme="minorHAnsi" w:hAnsi="Century Gothic" w:cs="Tahoma"/>
          <w:color w:val="auto"/>
          <w:szCs w:val="24"/>
          <w:lang w:val="es-ES" w:eastAsia="en-US"/>
        </w:rPr>
        <w:t>Se derogan todas las disposiciones que se opongan al presente Decreto.</w:t>
      </w:r>
    </w:p>
    <w:p w14:paraId="550A4050" w14:textId="77777777" w:rsidR="00E51AA1" w:rsidRPr="00641851" w:rsidRDefault="00E51AA1" w:rsidP="00E51AA1">
      <w:pPr>
        <w:pStyle w:val="Normal1"/>
        <w:spacing w:after="0"/>
        <w:jc w:val="both"/>
        <w:rPr>
          <w:rFonts w:ascii="Century Gothic" w:eastAsiaTheme="minorHAnsi" w:hAnsi="Century Gothic" w:cs="Tahoma"/>
          <w:color w:val="auto"/>
          <w:szCs w:val="24"/>
          <w:lang w:val="es-ES" w:eastAsia="en-US"/>
        </w:rPr>
      </w:pPr>
    </w:p>
    <w:p w14:paraId="0552304E" w14:textId="6F60BBE9" w:rsidR="00E51AA1" w:rsidRPr="00641851" w:rsidRDefault="00E51AA1" w:rsidP="00E51AA1">
      <w:pPr>
        <w:pStyle w:val="Normal1"/>
        <w:spacing w:after="0"/>
        <w:jc w:val="both"/>
        <w:rPr>
          <w:rFonts w:ascii="Century Gothic" w:eastAsiaTheme="minorHAnsi" w:hAnsi="Century Gothic" w:cs="Tahoma"/>
          <w:color w:val="auto"/>
          <w:szCs w:val="24"/>
          <w:lang w:val="es-ES" w:eastAsia="en-US"/>
        </w:rPr>
      </w:pPr>
      <w:r w:rsidRPr="007528BB">
        <w:rPr>
          <w:rFonts w:ascii="Century Gothic" w:eastAsiaTheme="minorHAnsi" w:hAnsi="Century Gothic" w:cs="Tahoma"/>
          <w:b/>
          <w:color w:val="auto"/>
          <w:szCs w:val="24"/>
          <w:lang w:val="es-ES" w:eastAsia="en-US"/>
        </w:rPr>
        <w:t>TERCERO</w:t>
      </w:r>
      <w:r w:rsidR="007528BB">
        <w:rPr>
          <w:rFonts w:ascii="Century Gothic" w:eastAsiaTheme="minorHAnsi" w:hAnsi="Century Gothic" w:cs="Tahoma"/>
          <w:b/>
          <w:color w:val="auto"/>
          <w:szCs w:val="24"/>
          <w:lang w:val="es-ES" w:eastAsia="en-US"/>
        </w:rPr>
        <w:t xml:space="preserve">.- </w:t>
      </w:r>
      <w:r w:rsidRPr="00641851">
        <w:rPr>
          <w:rFonts w:ascii="Century Gothic" w:eastAsiaTheme="minorHAnsi" w:hAnsi="Century Gothic" w:cs="Tahoma"/>
          <w:color w:val="auto"/>
          <w:szCs w:val="24"/>
          <w:lang w:val="es-ES" w:eastAsia="en-US"/>
        </w:rPr>
        <w:t>Los actos de entrega – recepción que se encuentren en trámite, serán concluidos conforme a las disposiciones legales vigentes, al momento de su inicio.</w:t>
      </w:r>
    </w:p>
    <w:p w14:paraId="3D13E1C0" w14:textId="77777777" w:rsidR="00E51AA1" w:rsidRPr="00641851" w:rsidRDefault="00E51AA1" w:rsidP="00E51AA1">
      <w:pPr>
        <w:pStyle w:val="Normal1"/>
        <w:spacing w:after="0"/>
        <w:jc w:val="both"/>
        <w:rPr>
          <w:rFonts w:ascii="Century Gothic" w:eastAsiaTheme="minorHAnsi" w:hAnsi="Century Gothic" w:cs="Tahoma"/>
          <w:color w:val="auto"/>
          <w:szCs w:val="24"/>
          <w:lang w:val="es-ES" w:eastAsia="en-US"/>
        </w:rPr>
      </w:pPr>
    </w:p>
    <w:p w14:paraId="251F5ADA" w14:textId="436488EC" w:rsidR="00E51AA1" w:rsidRPr="00641851" w:rsidRDefault="00E51AA1" w:rsidP="007528BB">
      <w:pPr>
        <w:pStyle w:val="Normal1"/>
        <w:spacing w:after="0"/>
        <w:jc w:val="both"/>
        <w:rPr>
          <w:rFonts w:ascii="Century Gothic" w:eastAsiaTheme="minorHAnsi" w:hAnsi="Century Gothic" w:cs="Tahoma"/>
          <w:color w:val="auto"/>
          <w:szCs w:val="24"/>
          <w:lang w:val="es-ES" w:eastAsia="en-US"/>
        </w:rPr>
      </w:pPr>
      <w:r w:rsidRPr="007528BB">
        <w:rPr>
          <w:rFonts w:ascii="Century Gothic" w:eastAsiaTheme="minorHAnsi" w:hAnsi="Century Gothic" w:cs="Tahoma"/>
          <w:b/>
          <w:color w:val="auto"/>
          <w:szCs w:val="24"/>
          <w:lang w:val="es-ES" w:eastAsia="en-US"/>
        </w:rPr>
        <w:t>CUARTO</w:t>
      </w:r>
      <w:r w:rsidR="007528BB">
        <w:rPr>
          <w:rFonts w:ascii="Century Gothic" w:eastAsiaTheme="minorHAnsi" w:hAnsi="Century Gothic" w:cs="Tahoma"/>
          <w:b/>
          <w:color w:val="auto"/>
          <w:szCs w:val="24"/>
          <w:lang w:val="es-ES" w:eastAsia="en-US"/>
        </w:rPr>
        <w:t xml:space="preserve">.- </w:t>
      </w:r>
      <w:r w:rsidRPr="00641851">
        <w:rPr>
          <w:rFonts w:ascii="Century Gothic" w:eastAsiaTheme="minorHAnsi" w:hAnsi="Century Gothic" w:cs="Tahoma"/>
          <w:color w:val="auto"/>
          <w:szCs w:val="24"/>
          <w:lang w:val="es-ES" w:eastAsia="en-US"/>
        </w:rPr>
        <w:t>Dentro de los ciento veinte días hábiles posteriores a la entrada en vigor del presente decreto, los Entes Públicos deberán, conforme a su diseño institucional y en el ámbito de sus competencias, expedir sus lineamientos para adaptar el acto de entrega-recepción a lo dispuesto en el presente.</w:t>
      </w:r>
    </w:p>
    <w:p w14:paraId="436A93D2" w14:textId="77777777" w:rsidR="007528BB" w:rsidRDefault="007528BB">
      <w:pPr>
        <w:spacing w:after="0" w:line="264" w:lineRule="auto"/>
        <w:ind w:right="612"/>
        <w:jc w:val="both"/>
        <w:rPr>
          <w:rFonts w:ascii="Century Gothic" w:hAnsi="Century Gothic" w:cs="Tahoma"/>
          <w:sz w:val="24"/>
          <w:szCs w:val="24"/>
        </w:rPr>
      </w:pPr>
      <w:r>
        <w:rPr>
          <w:rFonts w:ascii="Century Gothic" w:hAnsi="Century Gothic" w:cs="Tahoma"/>
          <w:sz w:val="24"/>
          <w:szCs w:val="24"/>
        </w:rPr>
        <w:br w:type="page"/>
      </w:r>
    </w:p>
    <w:p w14:paraId="18ECD9FC" w14:textId="77777777" w:rsidR="007528BB" w:rsidRPr="00853141" w:rsidRDefault="007528BB" w:rsidP="007528BB">
      <w:pPr>
        <w:spacing w:after="0" w:line="264" w:lineRule="auto"/>
        <w:jc w:val="center"/>
        <w:rPr>
          <w:rFonts w:ascii="Century Gothic" w:eastAsia="Times New Roman" w:hAnsi="Century Gothic" w:cs="Tahoma"/>
          <w:b/>
          <w:lang w:eastAsia="es-ES"/>
        </w:rPr>
      </w:pPr>
      <w:r w:rsidRPr="00853141">
        <w:rPr>
          <w:rFonts w:ascii="Century Gothic" w:eastAsia="Times New Roman" w:hAnsi="Century Gothic" w:cs="Tahoma"/>
          <w:b/>
          <w:lang w:eastAsia="es-ES"/>
        </w:rPr>
        <w:lastRenderedPageBreak/>
        <w:t>A T E N T A M E N T E</w:t>
      </w:r>
    </w:p>
    <w:p w14:paraId="51735CA8" w14:textId="77777777" w:rsidR="007528BB" w:rsidRPr="00853141" w:rsidRDefault="007528BB" w:rsidP="007528BB">
      <w:pPr>
        <w:spacing w:after="0" w:line="240" w:lineRule="auto"/>
        <w:jc w:val="center"/>
        <w:rPr>
          <w:rFonts w:ascii="Century Gothic" w:hAnsi="Century Gothic" w:cstheme="majorHAnsi"/>
          <w:b/>
        </w:rPr>
      </w:pPr>
      <w:r w:rsidRPr="00853141">
        <w:rPr>
          <w:rFonts w:ascii="Century Gothic" w:hAnsi="Century Gothic" w:cstheme="majorHAnsi"/>
          <w:b/>
        </w:rPr>
        <w:t>SALA DE COMISIONES DEL HONORABLE CONGRESO DEL ESTADO”</w:t>
      </w:r>
    </w:p>
    <w:p w14:paraId="51B67724" w14:textId="77777777" w:rsidR="007528BB" w:rsidRPr="00853141" w:rsidRDefault="007528BB" w:rsidP="007528BB">
      <w:pPr>
        <w:spacing w:after="0" w:line="240" w:lineRule="auto"/>
        <w:jc w:val="center"/>
        <w:rPr>
          <w:rFonts w:ascii="Century Gothic" w:hAnsi="Century Gothic" w:cstheme="majorHAnsi"/>
          <w:b/>
        </w:rPr>
      </w:pPr>
      <w:r w:rsidRPr="00853141">
        <w:rPr>
          <w:rFonts w:ascii="Century Gothic" w:hAnsi="Century Gothic" w:cstheme="majorHAnsi"/>
          <w:b/>
        </w:rPr>
        <w:t>CUATRO VE</w:t>
      </w:r>
      <w:r>
        <w:rPr>
          <w:rFonts w:ascii="Century Gothic" w:hAnsi="Century Gothic" w:cstheme="majorHAnsi"/>
          <w:b/>
        </w:rPr>
        <w:t xml:space="preserve">CES HEROICA PUEBLA DE ZARAGOZA, A 5 </w:t>
      </w:r>
      <w:r w:rsidRPr="00853141">
        <w:rPr>
          <w:rFonts w:ascii="Century Gothic" w:hAnsi="Century Gothic" w:cstheme="majorHAnsi"/>
          <w:b/>
        </w:rPr>
        <w:t xml:space="preserve">DE </w:t>
      </w:r>
      <w:r>
        <w:rPr>
          <w:rFonts w:ascii="Century Gothic" w:hAnsi="Century Gothic" w:cstheme="majorHAnsi"/>
          <w:b/>
        </w:rPr>
        <w:t>FEBRERO DE 2020</w:t>
      </w:r>
      <w:r w:rsidRPr="00853141">
        <w:rPr>
          <w:rFonts w:ascii="Century Gothic" w:hAnsi="Century Gothic" w:cstheme="majorHAnsi"/>
          <w:b/>
        </w:rPr>
        <w:t>.</w:t>
      </w:r>
    </w:p>
    <w:p w14:paraId="2A996625" w14:textId="77777777" w:rsidR="00E51AA1" w:rsidRDefault="00E51AA1" w:rsidP="00E51AA1">
      <w:pPr>
        <w:spacing w:after="0" w:line="240" w:lineRule="auto"/>
        <w:jc w:val="both"/>
        <w:rPr>
          <w:rFonts w:ascii="Century Gothic" w:hAnsi="Century Gothic" w:cs="Tahoma"/>
          <w:sz w:val="24"/>
          <w:szCs w:val="24"/>
        </w:rPr>
      </w:pPr>
    </w:p>
    <w:p w14:paraId="59F0692A" w14:textId="77777777" w:rsidR="00E51AA1" w:rsidRDefault="00E51AA1" w:rsidP="00E51AA1">
      <w:pPr>
        <w:spacing w:after="0" w:line="240" w:lineRule="auto"/>
        <w:jc w:val="both"/>
        <w:rPr>
          <w:rFonts w:ascii="Century Gothic" w:hAnsi="Century Gothic" w:cs="Tahoma"/>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51AA1" w14:paraId="2AC2674C" w14:textId="77777777" w:rsidTr="007528BB">
        <w:tc>
          <w:tcPr>
            <w:tcW w:w="4489" w:type="dxa"/>
            <w:vAlign w:val="center"/>
          </w:tcPr>
          <w:p w14:paraId="76FF5449" w14:textId="77777777" w:rsidR="00E51AA1" w:rsidRDefault="00E51AA1" w:rsidP="007528BB">
            <w:pPr>
              <w:spacing w:after="0" w:line="240" w:lineRule="auto"/>
              <w:jc w:val="center"/>
              <w:rPr>
                <w:rFonts w:ascii="Century Gothic" w:hAnsi="Century Gothic" w:cs="Tahoma"/>
                <w:sz w:val="24"/>
                <w:szCs w:val="24"/>
              </w:rPr>
            </w:pPr>
          </w:p>
          <w:p w14:paraId="3C51612B" w14:textId="77777777" w:rsidR="00E51AA1" w:rsidRDefault="00E51AA1" w:rsidP="007528BB">
            <w:pPr>
              <w:spacing w:after="0" w:line="240" w:lineRule="auto"/>
              <w:jc w:val="center"/>
              <w:rPr>
                <w:rFonts w:ascii="Century Gothic" w:hAnsi="Century Gothic" w:cs="Tahoma"/>
                <w:sz w:val="24"/>
                <w:szCs w:val="24"/>
              </w:rPr>
            </w:pPr>
          </w:p>
          <w:p w14:paraId="190970C9" w14:textId="77777777" w:rsidR="00E51AA1" w:rsidRDefault="00E51AA1" w:rsidP="007528BB">
            <w:pPr>
              <w:spacing w:after="0" w:line="240" w:lineRule="auto"/>
              <w:jc w:val="center"/>
              <w:rPr>
                <w:rFonts w:ascii="Century Gothic" w:hAnsi="Century Gothic" w:cs="Tahoma"/>
                <w:sz w:val="24"/>
                <w:szCs w:val="24"/>
              </w:rPr>
            </w:pPr>
          </w:p>
          <w:p w14:paraId="1A389169" w14:textId="77777777" w:rsidR="00E51AA1" w:rsidRDefault="00E51AA1" w:rsidP="007528BB">
            <w:pPr>
              <w:spacing w:after="0" w:line="240" w:lineRule="auto"/>
              <w:jc w:val="center"/>
              <w:rPr>
                <w:rFonts w:ascii="Century Gothic" w:hAnsi="Century Gothic" w:cs="Tahoma"/>
                <w:sz w:val="24"/>
                <w:szCs w:val="24"/>
              </w:rPr>
            </w:pPr>
            <w:r>
              <w:rPr>
                <w:rFonts w:ascii="Century Gothic" w:hAnsi="Century Gothic" w:cs="Tahoma"/>
                <w:sz w:val="24"/>
                <w:szCs w:val="24"/>
              </w:rPr>
              <w:t>________________________________</w:t>
            </w:r>
          </w:p>
          <w:p w14:paraId="072F1A14" w14:textId="77777777" w:rsidR="00E51AA1" w:rsidRDefault="00E51AA1" w:rsidP="007528BB">
            <w:pPr>
              <w:spacing w:after="0" w:line="240" w:lineRule="auto"/>
              <w:jc w:val="center"/>
              <w:rPr>
                <w:rFonts w:ascii="Century Gothic" w:hAnsi="Century Gothic" w:cs="Tahoma"/>
                <w:sz w:val="24"/>
                <w:szCs w:val="24"/>
              </w:rPr>
            </w:pPr>
            <w:r>
              <w:rPr>
                <w:rFonts w:ascii="Century Gothic" w:hAnsi="Century Gothic" w:cs="Tahoma"/>
                <w:sz w:val="24"/>
                <w:szCs w:val="24"/>
              </w:rPr>
              <w:t>Olga Lucía Romero Garci Crespo</w:t>
            </w:r>
          </w:p>
          <w:p w14:paraId="350815D5" w14:textId="77777777" w:rsidR="00E51AA1" w:rsidRDefault="00E51AA1" w:rsidP="007528BB">
            <w:pPr>
              <w:spacing w:after="0" w:line="240" w:lineRule="auto"/>
              <w:jc w:val="center"/>
              <w:rPr>
                <w:rFonts w:ascii="Century Gothic" w:hAnsi="Century Gothic" w:cs="Tahoma"/>
                <w:sz w:val="24"/>
                <w:szCs w:val="24"/>
              </w:rPr>
            </w:pPr>
            <w:r>
              <w:rPr>
                <w:rFonts w:ascii="Century Gothic" w:hAnsi="Century Gothic" w:cs="Tahoma"/>
                <w:sz w:val="24"/>
                <w:szCs w:val="24"/>
              </w:rPr>
              <w:t>Presidenta</w:t>
            </w:r>
          </w:p>
        </w:tc>
        <w:tc>
          <w:tcPr>
            <w:tcW w:w="4489" w:type="dxa"/>
            <w:vAlign w:val="center"/>
          </w:tcPr>
          <w:p w14:paraId="123A586F" w14:textId="77777777" w:rsidR="00E51AA1" w:rsidRDefault="00E51AA1" w:rsidP="007528BB">
            <w:pPr>
              <w:spacing w:after="0" w:line="240" w:lineRule="auto"/>
              <w:jc w:val="center"/>
              <w:rPr>
                <w:rFonts w:ascii="Century Gothic" w:hAnsi="Century Gothic" w:cs="Tahoma"/>
                <w:sz w:val="24"/>
                <w:szCs w:val="24"/>
              </w:rPr>
            </w:pPr>
          </w:p>
          <w:p w14:paraId="635F5BCF" w14:textId="77777777" w:rsidR="00E51AA1" w:rsidRDefault="00E51AA1" w:rsidP="007528BB">
            <w:pPr>
              <w:spacing w:after="0" w:line="240" w:lineRule="auto"/>
              <w:jc w:val="center"/>
              <w:rPr>
                <w:rFonts w:ascii="Century Gothic" w:hAnsi="Century Gothic" w:cs="Tahoma"/>
                <w:sz w:val="24"/>
                <w:szCs w:val="24"/>
              </w:rPr>
            </w:pPr>
          </w:p>
          <w:p w14:paraId="5C520AF6" w14:textId="77777777" w:rsidR="00E51AA1" w:rsidRDefault="00E51AA1" w:rsidP="007528BB">
            <w:pPr>
              <w:spacing w:after="0" w:line="240" w:lineRule="auto"/>
              <w:jc w:val="center"/>
              <w:rPr>
                <w:rFonts w:ascii="Century Gothic" w:hAnsi="Century Gothic" w:cs="Tahoma"/>
                <w:sz w:val="24"/>
                <w:szCs w:val="24"/>
              </w:rPr>
            </w:pPr>
          </w:p>
          <w:p w14:paraId="527B5562" w14:textId="77777777" w:rsidR="00E51AA1" w:rsidRDefault="00E51AA1" w:rsidP="007528BB">
            <w:pPr>
              <w:spacing w:after="0" w:line="240" w:lineRule="auto"/>
              <w:jc w:val="center"/>
              <w:rPr>
                <w:rFonts w:ascii="Century Gothic" w:hAnsi="Century Gothic" w:cs="Tahoma"/>
                <w:sz w:val="24"/>
                <w:szCs w:val="24"/>
              </w:rPr>
            </w:pPr>
            <w:r>
              <w:rPr>
                <w:rFonts w:ascii="Century Gothic" w:hAnsi="Century Gothic" w:cs="Tahoma"/>
                <w:sz w:val="24"/>
                <w:szCs w:val="24"/>
              </w:rPr>
              <w:t>________________________________</w:t>
            </w:r>
          </w:p>
          <w:p w14:paraId="60877E85" w14:textId="77777777" w:rsidR="00E51AA1" w:rsidRDefault="00E51AA1" w:rsidP="007528BB">
            <w:pPr>
              <w:spacing w:after="0" w:line="240" w:lineRule="auto"/>
              <w:jc w:val="center"/>
              <w:rPr>
                <w:rFonts w:ascii="Century Gothic" w:hAnsi="Century Gothic" w:cs="Tahoma"/>
                <w:sz w:val="24"/>
                <w:szCs w:val="24"/>
              </w:rPr>
            </w:pPr>
            <w:r>
              <w:rPr>
                <w:rFonts w:ascii="Century Gothic" w:hAnsi="Century Gothic" w:cs="Tahoma"/>
                <w:sz w:val="24"/>
                <w:szCs w:val="24"/>
              </w:rPr>
              <w:t>Mónica Lara Chávez</w:t>
            </w:r>
          </w:p>
          <w:p w14:paraId="490DA010" w14:textId="77777777" w:rsidR="00E51AA1" w:rsidRDefault="00E51AA1" w:rsidP="007528BB">
            <w:pPr>
              <w:spacing w:after="0" w:line="240" w:lineRule="auto"/>
              <w:jc w:val="center"/>
              <w:rPr>
                <w:rFonts w:ascii="Century Gothic" w:hAnsi="Century Gothic" w:cs="Tahoma"/>
                <w:sz w:val="24"/>
                <w:szCs w:val="24"/>
              </w:rPr>
            </w:pPr>
            <w:r>
              <w:rPr>
                <w:rFonts w:ascii="Century Gothic" w:hAnsi="Century Gothic" w:cs="Tahoma"/>
                <w:sz w:val="24"/>
                <w:szCs w:val="24"/>
              </w:rPr>
              <w:t>Secretaria</w:t>
            </w:r>
          </w:p>
        </w:tc>
      </w:tr>
      <w:tr w:rsidR="00E51AA1" w14:paraId="346F520D" w14:textId="77777777" w:rsidTr="007528BB">
        <w:tc>
          <w:tcPr>
            <w:tcW w:w="4489" w:type="dxa"/>
            <w:vAlign w:val="center"/>
          </w:tcPr>
          <w:p w14:paraId="7F018E25" w14:textId="77777777" w:rsidR="00E51AA1" w:rsidRDefault="00E51AA1" w:rsidP="007528BB">
            <w:pPr>
              <w:spacing w:after="0" w:line="240" w:lineRule="auto"/>
              <w:jc w:val="center"/>
              <w:rPr>
                <w:rFonts w:ascii="Century Gothic" w:hAnsi="Century Gothic" w:cs="Tahoma"/>
                <w:sz w:val="24"/>
                <w:szCs w:val="24"/>
              </w:rPr>
            </w:pPr>
          </w:p>
          <w:p w14:paraId="79B722D7" w14:textId="77777777" w:rsidR="00E51AA1" w:rsidRDefault="00E51AA1" w:rsidP="007528BB">
            <w:pPr>
              <w:spacing w:after="0" w:line="240" w:lineRule="auto"/>
              <w:jc w:val="center"/>
              <w:rPr>
                <w:rFonts w:ascii="Century Gothic" w:hAnsi="Century Gothic" w:cs="Tahoma"/>
                <w:sz w:val="24"/>
                <w:szCs w:val="24"/>
              </w:rPr>
            </w:pPr>
          </w:p>
          <w:p w14:paraId="01C086A0" w14:textId="77777777" w:rsidR="00E51AA1" w:rsidRDefault="00E51AA1" w:rsidP="007528BB">
            <w:pPr>
              <w:spacing w:after="0" w:line="240" w:lineRule="auto"/>
              <w:jc w:val="center"/>
              <w:rPr>
                <w:rFonts w:ascii="Century Gothic" w:hAnsi="Century Gothic" w:cs="Tahoma"/>
                <w:sz w:val="24"/>
                <w:szCs w:val="24"/>
              </w:rPr>
            </w:pPr>
          </w:p>
          <w:p w14:paraId="51F9469F" w14:textId="77777777" w:rsidR="00E51AA1" w:rsidRDefault="00E51AA1" w:rsidP="007528BB">
            <w:pPr>
              <w:spacing w:after="0" w:line="240" w:lineRule="auto"/>
              <w:jc w:val="center"/>
              <w:rPr>
                <w:rFonts w:ascii="Century Gothic" w:hAnsi="Century Gothic" w:cs="Tahoma"/>
                <w:sz w:val="24"/>
                <w:szCs w:val="24"/>
              </w:rPr>
            </w:pPr>
          </w:p>
          <w:p w14:paraId="631718D4" w14:textId="77777777" w:rsidR="00E51AA1" w:rsidRDefault="00E51AA1" w:rsidP="007528BB">
            <w:pPr>
              <w:spacing w:after="0" w:line="240" w:lineRule="auto"/>
              <w:jc w:val="center"/>
              <w:rPr>
                <w:rFonts w:ascii="Century Gothic" w:hAnsi="Century Gothic" w:cs="Tahoma"/>
                <w:sz w:val="24"/>
                <w:szCs w:val="24"/>
              </w:rPr>
            </w:pPr>
            <w:r>
              <w:rPr>
                <w:rFonts w:ascii="Century Gothic" w:hAnsi="Century Gothic" w:cs="Tahoma"/>
                <w:sz w:val="24"/>
                <w:szCs w:val="24"/>
              </w:rPr>
              <w:t>________________________________</w:t>
            </w:r>
          </w:p>
          <w:p w14:paraId="08207069" w14:textId="77777777" w:rsidR="00E51AA1" w:rsidRDefault="00E51AA1" w:rsidP="007528BB">
            <w:pPr>
              <w:spacing w:after="0" w:line="240" w:lineRule="auto"/>
              <w:jc w:val="center"/>
              <w:rPr>
                <w:rFonts w:ascii="Century Gothic" w:hAnsi="Century Gothic" w:cs="Tahoma"/>
                <w:sz w:val="24"/>
                <w:szCs w:val="24"/>
              </w:rPr>
            </w:pPr>
            <w:r>
              <w:rPr>
                <w:rFonts w:ascii="Century Gothic" w:hAnsi="Century Gothic" w:cs="Tahoma"/>
                <w:sz w:val="24"/>
                <w:szCs w:val="24"/>
              </w:rPr>
              <w:t>Raymundo Atanacio Luna</w:t>
            </w:r>
          </w:p>
          <w:p w14:paraId="5F851521" w14:textId="77777777" w:rsidR="00E51AA1" w:rsidRDefault="00E51AA1" w:rsidP="007528BB">
            <w:pPr>
              <w:spacing w:after="0" w:line="240" w:lineRule="auto"/>
              <w:jc w:val="center"/>
              <w:rPr>
                <w:rFonts w:ascii="Century Gothic" w:hAnsi="Century Gothic" w:cs="Tahoma"/>
                <w:sz w:val="24"/>
                <w:szCs w:val="24"/>
              </w:rPr>
            </w:pPr>
            <w:r>
              <w:rPr>
                <w:rFonts w:ascii="Century Gothic" w:hAnsi="Century Gothic" w:cs="Tahoma"/>
                <w:sz w:val="24"/>
                <w:szCs w:val="24"/>
              </w:rPr>
              <w:t>Vocal</w:t>
            </w:r>
          </w:p>
        </w:tc>
        <w:tc>
          <w:tcPr>
            <w:tcW w:w="4489" w:type="dxa"/>
            <w:vAlign w:val="center"/>
          </w:tcPr>
          <w:p w14:paraId="0F887A8B" w14:textId="77777777" w:rsidR="00E51AA1" w:rsidRDefault="00E51AA1" w:rsidP="007528BB">
            <w:pPr>
              <w:spacing w:after="0" w:line="240" w:lineRule="auto"/>
              <w:jc w:val="center"/>
              <w:rPr>
                <w:rFonts w:ascii="Century Gothic" w:hAnsi="Century Gothic" w:cs="Tahoma"/>
                <w:sz w:val="24"/>
                <w:szCs w:val="24"/>
              </w:rPr>
            </w:pPr>
          </w:p>
          <w:p w14:paraId="01D1DB06" w14:textId="77777777" w:rsidR="00E51AA1" w:rsidRDefault="00E51AA1" w:rsidP="007528BB">
            <w:pPr>
              <w:spacing w:after="0" w:line="240" w:lineRule="auto"/>
              <w:jc w:val="center"/>
              <w:rPr>
                <w:rFonts w:ascii="Century Gothic" w:hAnsi="Century Gothic" w:cs="Tahoma"/>
                <w:sz w:val="24"/>
                <w:szCs w:val="24"/>
              </w:rPr>
            </w:pPr>
          </w:p>
          <w:p w14:paraId="6ACC3551" w14:textId="77777777" w:rsidR="00E51AA1" w:rsidRDefault="00E51AA1" w:rsidP="007528BB">
            <w:pPr>
              <w:spacing w:after="0" w:line="240" w:lineRule="auto"/>
              <w:jc w:val="center"/>
              <w:rPr>
                <w:rFonts w:ascii="Century Gothic" w:hAnsi="Century Gothic" w:cs="Tahoma"/>
                <w:sz w:val="24"/>
                <w:szCs w:val="24"/>
              </w:rPr>
            </w:pPr>
          </w:p>
          <w:p w14:paraId="372650DA" w14:textId="77777777" w:rsidR="00E51AA1" w:rsidRDefault="00E51AA1" w:rsidP="007528BB">
            <w:pPr>
              <w:spacing w:after="0" w:line="240" w:lineRule="auto"/>
              <w:jc w:val="center"/>
              <w:rPr>
                <w:rFonts w:ascii="Century Gothic" w:hAnsi="Century Gothic" w:cs="Tahoma"/>
                <w:sz w:val="24"/>
                <w:szCs w:val="24"/>
              </w:rPr>
            </w:pPr>
          </w:p>
          <w:p w14:paraId="53F87F4E" w14:textId="77777777" w:rsidR="00E51AA1" w:rsidRDefault="00E51AA1" w:rsidP="007528BB">
            <w:pPr>
              <w:spacing w:after="0" w:line="240" w:lineRule="auto"/>
              <w:jc w:val="center"/>
              <w:rPr>
                <w:rFonts w:ascii="Century Gothic" w:hAnsi="Century Gothic" w:cs="Tahoma"/>
                <w:sz w:val="24"/>
                <w:szCs w:val="24"/>
              </w:rPr>
            </w:pPr>
            <w:r>
              <w:rPr>
                <w:rFonts w:ascii="Century Gothic" w:hAnsi="Century Gothic" w:cs="Tahoma"/>
                <w:sz w:val="24"/>
                <w:szCs w:val="24"/>
              </w:rPr>
              <w:t>________________________________</w:t>
            </w:r>
          </w:p>
          <w:p w14:paraId="7F38B171" w14:textId="77777777" w:rsidR="00E51AA1" w:rsidRDefault="00E51AA1" w:rsidP="007528BB">
            <w:pPr>
              <w:spacing w:after="0" w:line="240" w:lineRule="auto"/>
              <w:jc w:val="center"/>
              <w:rPr>
                <w:rFonts w:ascii="Century Gothic" w:hAnsi="Century Gothic" w:cs="Tahoma"/>
                <w:sz w:val="24"/>
                <w:szCs w:val="24"/>
              </w:rPr>
            </w:pPr>
            <w:r>
              <w:rPr>
                <w:rFonts w:ascii="Century Gothic" w:hAnsi="Century Gothic" w:cs="Tahoma"/>
                <w:sz w:val="24"/>
                <w:szCs w:val="24"/>
              </w:rPr>
              <w:t>Emilio Ernesto Maurer Espinosa</w:t>
            </w:r>
          </w:p>
          <w:p w14:paraId="3CFC41A6" w14:textId="77777777" w:rsidR="00E51AA1" w:rsidRDefault="00E51AA1" w:rsidP="007528BB">
            <w:pPr>
              <w:spacing w:after="0" w:line="240" w:lineRule="auto"/>
              <w:jc w:val="center"/>
              <w:rPr>
                <w:rFonts w:ascii="Century Gothic" w:hAnsi="Century Gothic" w:cs="Tahoma"/>
                <w:sz w:val="24"/>
                <w:szCs w:val="24"/>
              </w:rPr>
            </w:pPr>
            <w:r>
              <w:rPr>
                <w:rFonts w:ascii="Century Gothic" w:hAnsi="Century Gothic" w:cs="Tahoma"/>
                <w:sz w:val="24"/>
                <w:szCs w:val="24"/>
              </w:rPr>
              <w:t>Vocal</w:t>
            </w:r>
          </w:p>
        </w:tc>
      </w:tr>
      <w:tr w:rsidR="00E51AA1" w14:paraId="589CE797" w14:textId="77777777" w:rsidTr="007528BB">
        <w:tc>
          <w:tcPr>
            <w:tcW w:w="4489" w:type="dxa"/>
            <w:vAlign w:val="center"/>
          </w:tcPr>
          <w:p w14:paraId="2DAB80E9" w14:textId="77777777" w:rsidR="00E51AA1" w:rsidRDefault="00E51AA1" w:rsidP="007528BB">
            <w:pPr>
              <w:spacing w:after="0" w:line="240" w:lineRule="auto"/>
              <w:jc w:val="center"/>
              <w:rPr>
                <w:rFonts w:ascii="Century Gothic" w:hAnsi="Century Gothic" w:cs="Tahoma"/>
                <w:sz w:val="24"/>
                <w:szCs w:val="24"/>
              </w:rPr>
            </w:pPr>
          </w:p>
          <w:p w14:paraId="277D295D" w14:textId="77777777" w:rsidR="00E51AA1" w:rsidRDefault="00E51AA1" w:rsidP="007528BB">
            <w:pPr>
              <w:spacing w:after="0" w:line="240" w:lineRule="auto"/>
              <w:jc w:val="center"/>
              <w:rPr>
                <w:rFonts w:ascii="Century Gothic" w:hAnsi="Century Gothic" w:cs="Tahoma"/>
                <w:sz w:val="24"/>
                <w:szCs w:val="24"/>
              </w:rPr>
            </w:pPr>
          </w:p>
          <w:p w14:paraId="07A8898A" w14:textId="77777777" w:rsidR="00E51AA1" w:rsidRDefault="00E51AA1" w:rsidP="007528BB">
            <w:pPr>
              <w:spacing w:after="0" w:line="240" w:lineRule="auto"/>
              <w:jc w:val="center"/>
              <w:rPr>
                <w:rFonts w:ascii="Century Gothic" w:hAnsi="Century Gothic" w:cs="Tahoma"/>
                <w:sz w:val="24"/>
                <w:szCs w:val="24"/>
              </w:rPr>
            </w:pPr>
          </w:p>
          <w:p w14:paraId="67B121D0" w14:textId="77777777" w:rsidR="00E51AA1" w:rsidRDefault="00E51AA1" w:rsidP="007528BB">
            <w:pPr>
              <w:spacing w:after="0" w:line="240" w:lineRule="auto"/>
              <w:jc w:val="center"/>
              <w:rPr>
                <w:rFonts w:ascii="Century Gothic" w:hAnsi="Century Gothic" w:cs="Tahoma"/>
                <w:sz w:val="24"/>
                <w:szCs w:val="24"/>
              </w:rPr>
            </w:pPr>
          </w:p>
          <w:p w14:paraId="116B08A0" w14:textId="77777777" w:rsidR="00E51AA1" w:rsidRDefault="00E51AA1" w:rsidP="007528BB">
            <w:pPr>
              <w:spacing w:after="0" w:line="240" w:lineRule="auto"/>
              <w:jc w:val="center"/>
              <w:rPr>
                <w:rFonts w:ascii="Century Gothic" w:hAnsi="Century Gothic" w:cs="Tahoma"/>
                <w:sz w:val="24"/>
                <w:szCs w:val="24"/>
              </w:rPr>
            </w:pPr>
            <w:r>
              <w:rPr>
                <w:rFonts w:ascii="Century Gothic" w:hAnsi="Century Gothic" w:cs="Tahoma"/>
                <w:sz w:val="24"/>
                <w:szCs w:val="24"/>
              </w:rPr>
              <w:t>________________________________</w:t>
            </w:r>
          </w:p>
          <w:p w14:paraId="5236905B" w14:textId="77777777" w:rsidR="00E51AA1" w:rsidRDefault="00E51AA1" w:rsidP="007528BB">
            <w:pPr>
              <w:spacing w:after="0" w:line="240" w:lineRule="auto"/>
              <w:jc w:val="center"/>
              <w:rPr>
                <w:rFonts w:ascii="Century Gothic" w:hAnsi="Century Gothic" w:cs="Tahoma"/>
                <w:sz w:val="24"/>
                <w:szCs w:val="24"/>
              </w:rPr>
            </w:pPr>
            <w:r>
              <w:rPr>
                <w:rFonts w:ascii="Century Gothic" w:hAnsi="Century Gothic" w:cs="Tahoma"/>
                <w:sz w:val="24"/>
                <w:szCs w:val="24"/>
              </w:rPr>
              <w:t>José Miguel Trujillo de Ita</w:t>
            </w:r>
          </w:p>
          <w:p w14:paraId="124CCFAC" w14:textId="77777777" w:rsidR="00E51AA1" w:rsidRDefault="00E51AA1" w:rsidP="007528BB">
            <w:pPr>
              <w:spacing w:after="0" w:line="240" w:lineRule="auto"/>
              <w:jc w:val="center"/>
              <w:rPr>
                <w:rFonts w:ascii="Century Gothic" w:hAnsi="Century Gothic" w:cs="Tahoma"/>
                <w:sz w:val="24"/>
                <w:szCs w:val="24"/>
              </w:rPr>
            </w:pPr>
            <w:r>
              <w:rPr>
                <w:rFonts w:ascii="Century Gothic" w:hAnsi="Century Gothic" w:cs="Tahoma"/>
                <w:sz w:val="24"/>
                <w:szCs w:val="24"/>
              </w:rPr>
              <w:t>Vocal</w:t>
            </w:r>
          </w:p>
        </w:tc>
        <w:tc>
          <w:tcPr>
            <w:tcW w:w="4489" w:type="dxa"/>
            <w:vAlign w:val="center"/>
          </w:tcPr>
          <w:p w14:paraId="27C7C071" w14:textId="77777777" w:rsidR="00E51AA1" w:rsidRDefault="00E51AA1" w:rsidP="007528BB">
            <w:pPr>
              <w:spacing w:after="0" w:line="240" w:lineRule="auto"/>
              <w:jc w:val="center"/>
              <w:rPr>
                <w:rFonts w:ascii="Century Gothic" w:hAnsi="Century Gothic" w:cs="Tahoma"/>
                <w:sz w:val="24"/>
                <w:szCs w:val="24"/>
              </w:rPr>
            </w:pPr>
          </w:p>
          <w:p w14:paraId="352E896A" w14:textId="77777777" w:rsidR="00E51AA1" w:rsidRDefault="00E51AA1" w:rsidP="007528BB">
            <w:pPr>
              <w:spacing w:after="0" w:line="240" w:lineRule="auto"/>
              <w:jc w:val="center"/>
              <w:rPr>
                <w:rFonts w:ascii="Century Gothic" w:hAnsi="Century Gothic" w:cs="Tahoma"/>
                <w:sz w:val="24"/>
                <w:szCs w:val="24"/>
              </w:rPr>
            </w:pPr>
          </w:p>
          <w:p w14:paraId="555A8398" w14:textId="77777777" w:rsidR="00E51AA1" w:rsidRDefault="00E51AA1" w:rsidP="007528BB">
            <w:pPr>
              <w:spacing w:after="0" w:line="240" w:lineRule="auto"/>
              <w:jc w:val="center"/>
              <w:rPr>
                <w:rFonts w:ascii="Century Gothic" w:hAnsi="Century Gothic" w:cs="Tahoma"/>
                <w:sz w:val="24"/>
                <w:szCs w:val="24"/>
              </w:rPr>
            </w:pPr>
          </w:p>
          <w:p w14:paraId="0C774121" w14:textId="77777777" w:rsidR="00E51AA1" w:rsidRDefault="00E51AA1" w:rsidP="007528BB">
            <w:pPr>
              <w:spacing w:after="0" w:line="240" w:lineRule="auto"/>
              <w:jc w:val="center"/>
              <w:rPr>
                <w:rFonts w:ascii="Century Gothic" w:hAnsi="Century Gothic" w:cs="Tahoma"/>
                <w:sz w:val="24"/>
                <w:szCs w:val="24"/>
              </w:rPr>
            </w:pPr>
          </w:p>
          <w:p w14:paraId="560A3979" w14:textId="77777777" w:rsidR="00E51AA1" w:rsidRDefault="00E51AA1" w:rsidP="007528BB">
            <w:pPr>
              <w:spacing w:after="0" w:line="240" w:lineRule="auto"/>
              <w:jc w:val="center"/>
              <w:rPr>
                <w:rFonts w:ascii="Century Gothic" w:hAnsi="Century Gothic" w:cs="Tahoma"/>
                <w:sz w:val="24"/>
                <w:szCs w:val="24"/>
              </w:rPr>
            </w:pPr>
            <w:r>
              <w:rPr>
                <w:rFonts w:ascii="Century Gothic" w:hAnsi="Century Gothic" w:cs="Tahoma"/>
                <w:sz w:val="24"/>
                <w:szCs w:val="24"/>
              </w:rPr>
              <w:t>________________________________</w:t>
            </w:r>
          </w:p>
          <w:p w14:paraId="614BB06B" w14:textId="77777777" w:rsidR="00E51AA1" w:rsidRDefault="00E51AA1" w:rsidP="007528BB">
            <w:pPr>
              <w:spacing w:after="0" w:line="240" w:lineRule="auto"/>
              <w:jc w:val="center"/>
              <w:rPr>
                <w:rFonts w:ascii="Century Gothic" w:hAnsi="Century Gothic" w:cs="Tahoma"/>
                <w:sz w:val="24"/>
                <w:szCs w:val="24"/>
              </w:rPr>
            </w:pPr>
            <w:r>
              <w:rPr>
                <w:rFonts w:ascii="Century Gothic" w:hAnsi="Century Gothic" w:cs="Tahoma"/>
                <w:sz w:val="24"/>
                <w:szCs w:val="24"/>
              </w:rPr>
              <w:t>Javier Casique Zárate</w:t>
            </w:r>
          </w:p>
          <w:p w14:paraId="2FBBF46E" w14:textId="77777777" w:rsidR="00E51AA1" w:rsidRDefault="00E51AA1" w:rsidP="007528BB">
            <w:pPr>
              <w:spacing w:after="0" w:line="240" w:lineRule="auto"/>
              <w:jc w:val="center"/>
              <w:rPr>
                <w:rFonts w:ascii="Century Gothic" w:hAnsi="Century Gothic" w:cs="Tahoma"/>
                <w:sz w:val="24"/>
                <w:szCs w:val="24"/>
              </w:rPr>
            </w:pPr>
            <w:r>
              <w:rPr>
                <w:rFonts w:ascii="Century Gothic" w:hAnsi="Century Gothic" w:cs="Tahoma"/>
                <w:sz w:val="24"/>
                <w:szCs w:val="24"/>
              </w:rPr>
              <w:t>Vocal</w:t>
            </w:r>
          </w:p>
        </w:tc>
      </w:tr>
      <w:tr w:rsidR="00E51AA1" w14:paraId="1A4FDC72" w14:textId="77777777" w:rsidTr="007528BB">
        <w:tc>
          <w:tcPr>
            <w:tcW w:w="4489" w:type="dxa"/>
            <w:vAlign w:val="center"/>
          </w:tcPr>
          <w:p w14:paraId="166D7E93" w14:textId="77777777" w:rsidR="00E51AA1" w:rsidRDefault="00E51AA1" w:rsidP="007528BB">
            <w:pPr>
              <w:spacing w:after="0" w:line="240" w:lineRule="auto"/>
              <w:jc w:val="center"/>
              <w:rPr>
                <w:rFonts w:ascii="Century Gothic" w:hAnsi="Century Gothic" w:cs="Tahoma"/>
                <w:sz w:val="24"/>
                <w:szCs w:val="24"/>
              </w:rPr>
            </w:pPr>
          </w:p>
          <w:p w14:paraId="019D8467" w14:textId="77777777" w:rsidR="00E51AA1" w:rsidRDefault="00E51AA1" w:rsidP="007528BB">
            <w:pPr>
              <w:spacing w:after="0" w:line="240" w:lineRule="auto"/>
              <w:jc w:val="center"/>
              <w:rPr>
                <w:rFonts w:ascii="Century Gothic" w:hAnsi="Century Gothic" w:cs="Tahoma"/>
                <w:sz w:val="24"/>
                <w:szCs w:val="24"/>
              </w:rPr>
            </w:pPr>
          </w:p>
          <w:p w14:paraId="12ED2356" w14:textId="77777777" w:rsidR="00E51AA1" w:rsidRDefault="00E51AA1" w:rsidP="007528BB">
            <w:pPr>
              <w:spacing w:after="0" w:line="240" w:lineRule="auto"/>
              <w:jc w:val="center"/>
              <w:rPr>
                <w:rFonts w:ascii="Century Gothic" w:hAnsi="Century Gothic" w:cs="Tahoma"/>
                <w:sz w:val="24"/>
                <w:szCs w:val="24"/>
              </w:rPr>
            </w:pPr>
          </w:p>
          <w:p w14:paraId="2E714B66" w14:textId="77777777" w:rsidR="00E51AA1" w:rsidRDefault="00E51AA1" w:rsidP="007528BB">
            <w:pPr>
              <w:spacing w:after="0" w:line="240" w:lineRule="auto"/>
              <w:jc w:val="center"/>
              <w:rPr>
                <w:rFonts w:ascii="Century Gothic" w:hAnsi="Century Gothic" w:cs="Tahoma"/>
                <w:sz w:val="24"/>
                <w:szCs w:val="24"/>
              </w:rPr>
            </w:pPr>
          </w:p>
          <w:p w14:paraId="4B664D07" w14:textId="77777777" w:rsidR="00E51AA1" w:rsidRDefault="00E51AA1" w:rsidP="007528BB">
            <w:pPr>
              <w:spacing w:after="0" w:line="240" w:lineRule="auto"/>
              <w:jc w:val="center"/>
              <w:rPr>
                <w:rFonts w:ascii="Century Gothic" w:hAnsi="Century Gothic" w:cs="Tahoma"/>
                <w:sz w:val="24"/>
                <w:szCs w:val="24"/>
              </w:rPr>
            </w:pPr>
            <w:r>
              <w:rPr>
                <w:rFonts w:ascii="Century Gothic" w:hAnsi="Century Gothic" w:cs="Tahoma"/>
                <w:sz w:val="24"/>
                <w:szCs w:val="24"/>
              </w:rPr>
              <w:t>________________________________</w:t>
            </w:r>
          </w:p>
          <w:p w14:paraId="2EA5D3E2" w14:textId="77777777" w:rsidR="00E51AA1" w:rsidRDefault="00E51AA1" w:rsidP="007528BB">
            <w:pPr>
              <w:spacing w:after="0" w:line="240" w:lineRule="auto"/>
              <w:jc w:val="center"/>
              <w:rPr>
                <w:rFonts w:ascii="Century Gothic" w:hAnsi="Century Gothic" w:cs="Tahoma"/>
                <w:sz w:val="24"/>
                <w:szCs w:val="24"/>
              </w:rPr>
            </w:pPr>
            <w:r>
              <w:rPr>
                <w:rFonts w:ascii="Century Gothic" w:hAnsi="Century Gothic" w:cs="Tahoma"/>
                <w:sz w:val="24"/>
                <w:szCs w:val="24"/>
              </w:rPr>
              <w:t>Gabriel Oswaldo Jiménez López</w:t>
            </w:r>
          </w:p>
          <w:p w14:paraId="2ABE4817" w14:textId="77777777" w:rsidR="00E51AA1" w:rsidRDefault="00E51AA1" w:rsidP="007528BB">
            <w:pPr>
              <w:spacing w:after="0" w:line="240" w:lineRule="auto"/>
              <w:jc w:val="center"/>
              <w:rPr>
                <w:rFonts w:ascii="Century Gothic" w:hAnsi="Century Gothic" w:cs="Tahoma"/>
                <w:sz w:val="24"/>
                <w:szCs w:val="24"/>
              </w:rPr>
            </w:pPr>
            <w:r>
              <w:rPr>
                <w:rFonts w:ascii="Century Gothic" w:hAnsi="Century Gothic" w:cs="Tahoma"/>
                <w:sz w:val="24"/>
                <w:szCs w:val="24"/>
              </w:rPr>
              <w:t>Vocal</w:t>
            </w:r>
          </w:p>
        </w:tc>
        <w:tc>
          <w:tcPr>
            <w:tcW w:w="4489" w:type="dxa"/>
            <w:vAlign w:val="center"/>
          </w:tcPr>
          <w:p w14:paraId="60E05CAA" w14:textId="77777777" w:rsidR="00E51AA1" w:rsidRDefault="00E51AA1" w:rsidP="007528BB">
            <w:pPr>
              <w:spacing w:after="0" w:line="240" w:lineRule="auto"/>
              <w:jc w:val="center"/>
              <w:rPr>
                <w:rFonts w:ascii="Century Gothic" w:hAnsi="Century Gothic" w:cs="Tahoma"/>
                <w:sz w:val="24"/>
                <w:szCs w:val="24"/>
              </w:rPr>
            </w:pPr>
          </w:p>
        </w:tc>
      </w:tr>
    </w:tbl>
    <w:p w14:paraId="04C8D078" w14:textId="77777777" w:rsidR="00E51AA1" w:rsidRDefault="00E51AA1" w:rsidP="00E51AA1">
      <w:pPr>
        <w:spacing w:after="0" w:line="240" w:lineRule="auto"/>
        <w:jc w:val="both"/>
        <w:rPr>
          <w:rFonts w:ascii="Century Gothic" w:hAnsi="Century Gothic" w:cs="Tahoma"/>
          <w:sz w:val="24"/>
          <w:szCs w:val="24"/>
        </w:rPr>
      </w:pPr>
    </w:p>
    <w:p w14:paraId="26F230E9" w14:textId="77777777" w:rsidR="00E51AA1" w:rsidRDefault="00E51AA1" w:rsidP="00E51AA1">
      <w:pPr>
        <w:spacing w:after="0" w:line="240" w:lineRule="auto"/>
        <w:jc w:val="both"/>
        <w:rPr>
          <w:rFonts w:ascii="Century Gothic" w:hAnsi="Century Gothic" w:cs="Tahoma"/>
          <w:sz w:val="24"/>
          <w:szCs w:val="24"/>
        </w:rPr>
      </w:pPr>
    </w:p>
    <w:p w14:paraId="344B1FA8" w14:textId="77777777" w:rsidR="00E51AA1" w:rsidRDefault="00E51AA1" w:rsidP="00E51AA1">
      <w:pPr>
        <w:spacing w:after="0" w:line="240" w:lineRule="auto"/>
        <w:jc w:val="both"/>
        <w:rPr>
          <w:rFonts w:ascii="Century Gothic" w:hAnsi="Century Gothic" w:cs="Tahoma"/>
          <w:sz w:val="16"/>
          <w:szCs w:val="16"/>
        </w:rPr>
      </w:pPr>
    </w:p>
    <w:p w14:paraId="410A2EAC" w14:textId="77777777" w:rsidR="00E51AA1" w:rsidRDefault="00E51AA1" w:rsidP="00E51AA1">
      <w:pPr>
        <w:spacing w:after="0" w:line="240" w:lineRule="auto"/>
        <w:jc w:val="both"/>
        <w:rPr>
          <w:rFonts w:ascii="Century Gothic" w:hAnsi="Century Gothic" w:cs="Tahoma"/>
          <w:sz w:val="16"/>
          <w:szCs w:val="16"/>
        </w:rPr>
      </w:pPr>
    </w:p>
    <w:p w14:paraId="3EAD50A1" w14:textId="77777777" w:rsidR="00E51AA1" w:rsidRDefault="00E51AA1" w:rsidP="00E51AA1">
      <w:pPr>
        <w:spacing w:after="0" w:line="240" w:lineRule="auto"/>
        <w:jc w:val="both"/>
        <w:rPr>
          <w:rFonts w:ascii="Century Gothic" w:hAnsi="Century Gothic" w:cs="Tahoma"/>
          <w:sz w:val="16"/>
          <w:szCs w:val="16"/>
        </w:rPr>
      </w:pPr>
    </w:p>
    <w:p w14:paraId="7047F6F4" w14:textId="77777777" w:rsidR="00E51AA1" w:rsidRDefault="00E51AA1" w:rsidP="00E51AA1">
      <w:pPr>
        <w:spacing w:after="0" w:line="240" w:lineRule="auto"/>
        <w:jc w:val="both"/>
        <w:rPr>
          <w:rFonts w:ascii="Century Gothic" w:hAnsi="Century Gothic" w:cs="Tahoma"/>
          <w:sz w:val="16"/>
          <w:szCs w:val="16"/>
        </w:rPr>
      </w:pPr>
    </w:p>
    <w:p w14:paraId="64C4B770" w14:textId="77777777" w:rsidR="003068CC" w:rsidRDefault="003068CC" w:rsidP="00E51AA1">
      <w:pPr>
        <w:spacing w:after="0" w:line="240" w:lineRule="auto"/>
        <w:jc w:val="both"/>
        <w:rPr>
          <w:rFonts w:ascii="Century Gothic" w:hAnsi="Century Gothic" w:cs="Tahoma"/>
          <w:sz w:val="16"/>
          <w:szCs w:val="16"/>
        </w:rPr>
      </w:pPr>
    </w:p>
    <w:p w14:paraId="03496A3E" w14:textId="0C278FCF" w:rsidR="00853141" w:rsidRPr="003068CC" w:rsidRDefault="003068CC" w:rsidP="003068CC">
      <w:pPr>
        <w:spacing w:after="0" w:line="240" w:lineRule="auto"/>
        <w:jc w:val="both"/>
        <w:rPr>
          <w:rFonts w:ascii="Century Gothic" w:hAnsi="Century Gothic" w:cs="Tahoma"/>
          <w:b/>
          <w:sz w:val="16"/>
          <w:szCs w:val="16"/>
        </w:rPr>
      </w:pPr>
      <w:r>
        <w:rPr>
          <w:rFonts w:ascii="Century Gothic" w:hAnsi="Century Gothic" w:cs="Tahoma"/>
          <w:b/>
          <w:sz w:val="16"/>
          <w:szCs w:val="16"/>
        </w:rPr>
        <w:t>ESTA H</w:t>
      </w:r>
      <w:r w:rsidRPr="003068CC">
        <w:rPr>
          <w:rFonts w:ascii="Century Gothic" w:hAnsi="Century Gothic" w:cs="Tahoma"/>
          <w:b/>
          <w:sz w:val="16"/>
          <w:szCs w:val="16"/>
        </w:rPr>
        <w:t xml:space="preserve">OJA DE FIRMAS CORRESPONDE AL </w:t>
      </w:r>
      <w:r w:rsidRPr="003068CC">
        <w:rPr>
          <w:rFonts w:ascii="Century Gothic" w:hAnsi="Century Gothic"/>
          <w:b/>
          <w:sz w:val="16"/>
          <w:szCs w:val="16"/>
        </w:rPr>
        <w:t xml:space="preserve">DICTAMEN CON MINUTA DE DECRETO POR EL QUE SE EXPIDE LA </w:t>
      </w:r>
      <w:r w:rsidRPr="003068CC">
        <w:rPr>
          <w:rFonts w:ascii="Century Gothic" w:hAnsi="Century Gothic"/>
          <w:b/>
          <w:bCs/>
          <w:sz w:val="16"/>
          <w:szCs w:val="16"/>
          <w:lang w:val="es-ES_tradnl"/>
        </w:rPr>
        <w:t>LEY QUE ESTABLECE LOS PROCEDIMIENTOS DE ENTREGA - RECEPCIÓN EN LOS PODERES PÚBLICOS, AYUNTAMIENTOS, ÓRGANOS CONSTITUCIONALMENTE AUTÓNOMOS Y PÚBLICOS PARAESTATALES DE LA ADMINISTRACIÓN PÚBLICA DEL ESTADO DE PUEBLA Y DEROGAN DIVERSAS DISPOSICIONES DE LA LEY ORGÁNICA MUNICIPAL.</w:t>
      </w:r>
    </w:p>
    <w:sectPr w:rsidR="00853141" w:rsidRPr="003068CC" w:rsidSect="00E17469">
      <w:headerReference w:type="default" r:id="rId9"/>
      <w:pgSz w:w="12240" w:h="15840"/>
      <w:pgMar w:top="2552" w:right="1418" w:bottom="1418" w:left="1701" w:header="0"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39AA3" w14:textId="77777777" w:rsidR="00112454" w:rsidRDefault="00112454" w:rsidP="009B19B9">
      <w:pPr>
        <w:spacing w:after="0" w:line="240" w:lineRule="auto"/>
      </w:pPr>
      <w:r>
        <w:separator/>
      </w:r>
    </w:p>
  </w:endnote>
  <w:endnote w:type="continuationSeparator" w:id="0">
    <w:p w14:paraId="018FBCAD" w14:textId="77777777" w:rsidR="00112454" w:rsidRDefault="00112454" w:rsidP="009B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39E95" w14:textId="77777777" w:rsidR="00112454" w:rsidRDefault="00112454" w:rsidP="009B19B9">
      <w:pPr>
        <w:spacing w:after="0" w:line="240" w:lineRule="auto"/>
      </w:pPr>
      <w:r>
        <w:separator/>
      </w:r>
    </w:p>
  </w:footnote>
  <w:footnote w:type="continuationSeparator" w:id="0">
    <w:p w14:paraId="4F08A738" w14:textId="77777777" w:rsidR="00112454" w:rsidRDefault="00112454" w:rsidP="009B1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6B5DB" w14:textId="77777777" w:rsidR="00112454" w:rsidRDefault="00112454">
    <w:pPr>
      <w:pStyle w:val="Encabezado"/>
    </w:pPr>
  </w:p>
  <w:p w14:paraId="099B403B" w14:textId="334B4033" w:rsidR="00112454" w:rsidRDefault="00112454">
    <w:pPr>
      <w:pStyle w:val="Encabezado"/>
    </w:pPr>
    <w:r>
      <w:rPr>
        <w:noProof/>
        <w:lang w:eastAsia="es-MX"/>
      </w:rPr>
      <w:drawing>
        <wp:anchor distT="0" distB="0" distL="114300" distR="114300" simplePos="0" relativeHeight="251659264" behindDoc="0" locked="0" layoutInCell="1" allowOverlap="1" wp14:anchorId="0D34E7F4" wp14:editId="663DDF4D">
          <wp:simplePos x="0" y="0"/>
          <wp:positionH relativeFrom="margin">
            <wp:posOffset>-533400</wp:posOffset>
          </wp:positionH>
          <wp:positionV relativeFrom="paragraph">
            <wp:posOffset>251663</wp:posOffset>
          </wp:positionV>
          <wp:extent cx="1532255" cy="6248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624840"/>
                  </a:xfrm>
                  <a:prstGeom prst="rect">
                    <a:avLst/>
                  </a:prstGeom>
                  <a:noFill/>
                </pic:spPr>
              </pic:pic>
            </a:graphicData>
          </a:graphic>
          <wp14:sizeRelH relativeFrom="margin">
            <wp14:pctWidth>0</wp14:pctWidth>
          </wp14:sizeRelH>
          <wp14:sizeRelV relativeFrom="margin">
            <wp14:pctHeight>0</wp14:pctHeight>
          </wp14:sizeRelV>
        </wp:anchor>
      </w:drawing>
    </w:r>
  </w:p>
  <w:p w14:paraId="2A432CA1" w14:textId="70EC4620" w:rsidR="00112454" w:rsidRDefault="00112454" w:rsidP="00132719">
    <w:pPr>
      <w:pStyle w:val="Encabezado"/>
    </w:pPr>
    <w:r>
      <w:t xml:space="preserve">                                                    </w:t>
    </w:r>
  </w:p>
  <w:p w14:paraId="6E13DFC5" w14:textId="29D98CA8" w:rsidR="00112454" w:rsidRDefault="00112454" w:rsidP="00132719">
    <w:pPr>
      <w:pStyle w:val="Encabezado"/>
    </w:pPr>
  </w:p>
  <w:p w14:paraId="0B7C8D1E" w14:textId="63FB35A6" w:rsidR="00112454" w:rsidRDefault="00112454" w:rsidP="00132719">
    <w:pPr>
      <w:pStyle w:val="Encabezado"/>
    </w:pPr>
  </w:p>
  <w:p w14:paraId="23FBD2F7" w14:textId="1121364D" w:rsidR="00112454" w:rsidRDefault="00112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2C5"/>
    <w:multiLevelType w:val="hybridMultilevel"/>
    <w:tmpl w:val="7E10D362"/>
    <w:lvl w:ilvl="0" w:tplc="F464566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4B0E5B"/>
    <w:multiLevelType w:val="hybridMultilevel"/>
    <w:tmpl w:val="B6D0CECC"/>
    <w:lvl w:ilvl="0" w:tplc="288C033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250468"/>
    <w:multiLevelType w:val="hybridMultilevel"/>
    <w:tmpl w:val="8D2C457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574E2A"/>
    <w:multiLevelType w:val="hybridMultilevel"/>
    <w:tmpl w:val="B0483C6C"/>
    <w:lvl w:ilvl="0" w:tplc="6BAC077C">
      <w:start w:val="1"/>
      <w:numFmt w:val="decimal"/>
      <w:lvlText w:val="%1."/>
      <w:lvlJc w:val="left"/>
      <w:pPr>
        <w:ind w:left="720" w:hanging="360"/>
      </w:pPr>
      <w:rPr>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D61DF5"/>
    <w:multiLevelType w:val="hybridMultilevel"/>
    <w:tmpl w:val="CA8634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F11FA8"/>
    <w:multiLevelType w:val="multilevel"/>
    <w:tmpl w:val="74846568"/>
    <w:lvl w:ilvl="0">
      <w:start w:val="1"/>
      <w:numFmt w:val="upperRoman"/>
      <w:lvlText w:val="%1."/>
      <w:lvlJc w:val="right"/>
      <w:pPr>
        <w:ind w:left="720" w:firstLine="360"/>
      </w:pPr>
      <w:rPr>
        <w:b/>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4DB4707"/>
    <w:multiLevelType w:val="hybridMultilevel"/>
    <w:tmpl w:val="3D02D7A2"/>
    <w:lvl w:ilvl="0" w:tplc="0CDA4CD2">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A403459"/>
    <w:multiLevelType w:val="hybridMultilevel"/>
    <w:tmpl w:val="D36A0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09E5AFA"/>
    <w:multiLevelType w:val="multilevel"/>
    <w:tmpl w:val="AB5C57A8"/>
    <w:lvl w:ilvl="0">
      <w:start w:val="1"/>
      <w:numFmt w:val="upperRoman"/>
      <w:lvlText w:val="%1."/>
      <w:lvlJc w:val="right"/>
      <w:pPr>
        <w:ind w:left="720" w:firstLine="360"/>
      </w:pPr>
      <w:rPr>
        <w:b/>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62FB7A29"/>
    <w:multiLevelType w:val="multilevel"/>
    <w:tmpl w:val="48B235F4"/>
    <w:lvl w:ilvl="0">
      <w:start w:val="1"/>
      <w:numFmt w:val="upperRoman"/>
      <w:lvlText w:val="%1."/>
      <w:lvlJc w:val="right"/>
      <w:pPr>
        <w:ind w:left="1440" w:firstLine="1080"/>
      </w:pPr>
      <w:rPr>
        <w:b/>
        <w:u w:val="none"/>
      </w:rPr>
    </w:lvl>
    <w:lvl w:ilvl="1">
      <w:start w:val="1"/>
      <w:numFmt w:val="upperLetter"/>
      <w:lvlText w:val="%2."/>
      <w:lvlJc w:val="lef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decimal"/>
      <w:lvlText w:val="(%5)"/>
      <w:lvlJc w:val="left"/>
      <w:pPr>
        <w:ind w:left="4320" w:firstLine="3960"/>
      </w:pPr>
      <w:rPr>
        <w:u w:val="none"/>
      </w:rPr>
    </w:lvl>
    <w:lvl w:ilvl="5">
      <w:start w:val="1"/>
      <w:numFmt w:val="lowerLetter"/>
      <w:lvlText w:val="(%6)"/>
      <w:lvlJc w:val="left"/>
      <w:pPr>
        <w:ind w:left="5040" w:firstLine="4680"/>
      </w:pPr>
      <w:rPr>
        <w:u w:val="none"/>
      </w:rPr>
    </w:lvl>
    <w:lvl w:ilvl="6">
      <w:start w:val="1"/>
      <w:numFmt w:val="lowerRoman"/>
      <w:lvlText w:val="(%7)"/>
      <w:lvlJc w:val="righ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0">
    <w:nsid w:val="6F9C1557"/>
    <w:multiLevelType w:val="hybridMultilevel"/>
    <w:tmpl w:val="E5162A28"/>
    <w:lvl w:ilvl="0" w:tplc="6C14AA5A">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70DF60EE"/>
    <w:multiLevelType w:val="hybridMultilevel"/>
    <w:tmpl w:val="CF2EC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CDD6C00"/>
    <w:multiLevelType w:val="multilevel"/>
    <w:tmpl w:val="0B4C9D90"/>
    <w:lvl w:ilvl="0">
      <w:start w:val="1"/>
      <w:numFmt w:val="upperRoman"/>
      <w:lvlText w:val="%1."/>
      <w:lvlJc w:val="right"/>
      <w:pPr>
        <w:ind w:left="720" w:firstLine="360"/>
      </w:pPr>
      <w:rPr>
        <w:b/>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7FBF1389"/>
    <w:multiLevelType w:val="hybridMultilevel"/>
    <w:tmpl w:val="9DC88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11"/>
  </w:num>
  <w:num w:numId="5">
    <w:abstractNumId w:val="4"/>
  </w:num>
  <w:num w:numId="6">
    <w:abstractNumId w:val="1"/>
  </w:num>
  <w:num w:numId="7">
    <w:abstractNumId w:val="3"/>
  </w:num>
  <w:num w:numId="8">
    <w:abstractNumId w:val="7"/>
  </w:num>
  <w:num w:numId="9">
    <w:abstractNumId w:val="6"/>
  </w:num>
  <w:num w:numId="10">
    <w:abstractNumId w:val="5"/>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9"/>
    <w:rsid w:val="00005782"/>
    <w:rsid w:val="00023947"/>
    <w:rsid w:val="00026A65"/>
    <w:rsid w:val="00051AFA"/>
    <w:rsid w:val="000F00AD"/>
    <w:rsid w:val="00112454"/>
    <w:rsid w:val="00130641"/>
    <w:rsid w:val="00132719"/>
    <w:rsid w:val="001554E3"/>
    <w:rsid w:val="00156BCA"/>
    <w:rsid w:val="001967DA"/>
    <w:rsid w:val="001A0ABB"/>
    <w:rsid w:val="001A37F0"/>
    <w:rsid w:val="001B304F"/>
    <w:rsid w:val="001C25F3"/>
    <w:rsid w:val="001D5832"/>
    <w:rsid w:val="002228F2"/>
    <w:rsid w:val="002265D2"/>
    <w:rsid w:val="00232ED6"/>
    <w:rsid w:val="002515B3"/>
    <w:rsid w:val="00273450"/>
    <w:rsid w:val="0028094A"/>
    <w:rsid w:val="002A0150"/>
    <w:rsid w:val="002A0BBC"/>
    <w:rsid w:val="003017FD"/>
    <w:rsid w:val="0030499E"/>
    <w:rsid w:val="003068CC"/>
    <w:rsid w:val="00306C4F"/>
    <w:rsid w:val="003117BE"/>
    <w:rsid w:val="00353B03"/>
    <w:rsid w:val="00356C07"/>
    <w:rsid w:val="003656D2"/>
    <w:rsid w:val="00376CD8"/>
    <w:rsid w:val="003A1691"/>
    <w:rsid w:val="003A50A9"/>
    <w:rsid w:val="003A7B41"/>
    <w:rsid w:val="003B2979"/>
    <w:rsid w:val="003B41A5"/>
    <w:rsid w:val="003C47B8"/>
    <w:rsid w:val="003E5941"/>
    <w:rsid w:val="00402783"/>
    <w:rsid w:val="00411470"/>
    <w:rsid w:val="004250B9"/>
    <w:rsid w:val="004863AC"/>
    <w:rsid w:val="004878F1"/>
    <w:rsid w:val="00490A52"/>
    <w:rsid w:val="004C0E7D"/>
    <w:rsid w:val="004C283B"/>
    <w:rsid w:val="004C3479"/>
    <w:rsid w:val="004E652D"/>
    <w:rsid w:val="004F322F"/>
    <w:rsid w:val="005161EF"/>
    <w:rsid w:val="00537182"/>
    <w:rsid w:val="00545C8D"/>
    <w:rsid w:val="00550E7D"/>
    <w:rsid w:val="00552974"/>
    <w:rsid w:val="00585663"/>
    <w:rsid w:val="005A312F"/>
    <w:rsid w:val="005B7278"/>
    <w:rsid w:val="005C5FDC"/>
    <w:rsid w:val="005D7D78"/>
    <w:rsid w:val="005E01EF"/>
    <w:rsid w:val="005E60D1"/>
    <w:rsid w:val="005F3230"/>
    <w:rsid w:val="00602841"/>
    <w:rsid w:val="006033C8"/>
    <w:rsid w:val="00613212"/>
    <w:rsid w:val="00622D0D"/>
    <w:rsid w:val="006243FC"/>
    <w:rsid w:val="00634DED"/>
    <w:rsid w:val="006403B4"/>
    <w:rsid w:val="00642415"/>
    <w:rsid w:val="0065718F"/>
    <w:rsid w:val="00695100"/>
    <w:rsid w:val="0069521F"/>
    <w:rsid w:val="006A20DC"/>
    <w:rsid w:val="006A2333"/>
    <w:rsid w:val="006A6448"/>
    <w:rsid w:val="006D3F16"/>
    <w:rsid w:val="00716BCD"/>
    <w:rsid w:val="00720B15"/>
    <w:rsid w:val="00726D12"/>
    <w:rsid w:val="0073375A"/>
    <w:rsid w:val="007528BB"/>
    <w:rsid w:val="00770B08"/>
    <w:rsid w:val="00790668"/>
    <w:rsid w:val="00796F8A"/>
    <w:rsid w:val="007A2736"/>
    <w:rsid w:val="007C4C0C"/>
    <w:rsid w:val="007C5EEE"/>
    <w:rsid w:val="007E03C8"/>
    <w:rsid w:val="00813AAF"/>
    <w:rsid w:val="00816BEE"/>
    <w:rsid w:val="0082440A"/>
    <w:rsid w:val="00851588"/>
    <w:rsid w:val="00853141"/>
    <w:rsid w:val="00873F5A"/>
    <w:rsid w:val="00880E80"/>
    <w:rsid w:val="00890026"/>
    <w:rsid w:val="008D4A55"/>
    <w:rsid w:val="008E4908"/>
    <w:rsid w:val="008F40BF"/>
    <w:rsid w:val="008F6A40"/>
    <w:rsid w:val="00905805"/>
    <w:rsid w:val="00915EAE"/>
    <w:rsid w:val="00954AA0"/>
    <w:rsid w:val="00956490"/>
    <w:rsid w:val="009B19B9"/>
    <w:rsid w:val="009C3F4B"/>
    <w:rsid w:val="009E6D79"/>
    <w:rsid w:val="009F0E26"/>
    <w:rsid w:val="009F105C"/>
    <w:rsid w:val="00A22555"/>
    <w:rsid w:val="00A251F2"/>
    <w:rsid w:val="00A4507D"/>
    <w:rsid w:val="00A72D46"/>
    <w:rsid w:val="00A80030"/>
    <w:rsid w:val="00A8023B"/>
    <w:rsid w:val="00AA620B"/>
    <w:rsid w:val="00AB6D3C"/>
    <w:rsid w:val="00AB7BC0"/>
    <w:rsid w:val="00AC4715"/>
    <w:rsid w:val="00B17E97"/>
    <w:rsid w:val="00B54998"/>
    <w:rsid w:val="00B5740E"/>
    <w:rsid w:val="00B75899"/>
    <w:rsid w:val="00B80282"/>
    <w:rsid w:val="00B84AB0"/>
    <w:rsid w:val="00B861DC"/>
    <w:rsid w:val="00B92784"/>
    <w:rsid w:val="00BC644B"/>
    <w:rsid w:val="00C01580"/>
    <w:rsid w:val="00C07D7F"/>
    <w:rsid w:val="00C20F83"/>
    <w:rsid w:val="00C35990"/>
    <w:rsid w:val="00C51B9F"/>
    <w:rsid w:val="00C613F9"/>
    <w:rsid w:val="00C95DD1"/>
    <w:rsid w:val="00CE3F12"/>
    <w:rsid w:val="00D10DF3"/>
    <w:rsid w:val="00D1792D"/>
    <w:rsid w:val="00D51767"/>
    <w:rsid w:val="00D60218"/>
    <w:rsid w:val="00D65969"/>
    <w:rsid w:val="00D6786A"/>
    <w:rsid w:val="00D732A5"/>
    <w:rsid w:val="00DB0C69"/>
    <w:rsid w:val="00DB16E6"/>
    <w:rsid w:val="00DE12F3"/>
    <w:rsid w:val="00DE3BB4"/>
    <w:rsid w:val="00E050FA"/>
    <w:rsid w:val="00E14C2C"/>
    <w:rsid w:val="00E17469"/>
    <w:rsid w:val="00E4051B"/>
    <w:rsid w:val="00E47910"/>
    <w:rsid w:val="00E51AA1"/>
    <w:rsid w:val="00E539FC"/>
    <w:rsid w:val="00E6290D"/>
    <w:rsid w:val="00E6397E"/>
    <w:rsid w:val="00E751E3"/>
    <w:rsid w:val="00E83770"/>
    <w:rsid w:val="00EB7A7A"/>
    <w:rsid w:val="00EE4665"/>
    <w:rsid w:val="00EE73CE"/>
    <w:rsid w:val="00F00EA2"/>
    <w:rsid w:val="00F0323A"/>
    <w:rsid w:val="00F07626"/>
    <w:rsid w:val="00F14A40"/>
    <w:rsid w:val="00F15895"/>
    <w:rsid w:val="00F428CC"/>
    <w:rsid w:val="00F61681"/>
    <w:rsid w:val="00F6190A"/>
    <w:rsid w:val="00F703E8"/>
    <w:rsid w:val="00F830A8"/>
    <w:rsid w:val="00F83955"/>
    <w:rsid w:val="00FD0DA3"/>
    <w:rsid w:val="00FD1B70"/>
    <w:rsid w:val="00FF46E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7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line="264" w:lineRule="auto"/>
        <w:ind w:right="61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69"/>
    <w:pPr>
      <w:spacing w:after="200" w:line="276" w:lineRule="auto"/>
      <w:ind w:right="0"/>
      <w:jc w:val="left"/>
    </w:pPr>
  </w:style>
  <w:style w:type="paragraph" w:styleId="Ttulo2">
    <w:name w:val="heading 2"/>
    <w:basedOn w:val="Normal"/>
    <w:next w:val="Normal"/>
    <w:link w:val="Ttulo2Car"/>
    <w:uiPriority w:val="9"/>
    <w:unhideWhenUsed/>
    <w:qFormat/>
    <w:rsid w:val="00D6786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19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9B9"/>
    <w:rPr>
      <w:rFonts w:ascii="Segoe UI" w:hAnsi="Segoe UI" w:cs="Segoe UI"/>
      <w:sz w:val="18"/>
      <w:szCs w:val="18"/>
    </w:rPr>
  </w:style>
  <w:style w:type="paragraph" w:styleId="Encabezado">
    <w:name w:val="header"/>
    <w:basedOn w:val="Normal"/>
    <w:link w:val="EncabezadoCar"/>
    <w:uiPriority w:val="99"/>
    <w:unhideWhenUsed/>
    <w:rsid w:val="009B19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9B9"/>
  </w:style>
  <w:style w:type="paragraph" w:styleId="Piedepgina">
    <w:name w:val="footer"/>
    <w:basedOn w:val="Normal"/>
    <w:link w:val="PiedepginaCar"/>
    <w:uiPriority w:val="99"/>
    <w:unhideWhenUsed/>
    <w:rsid w:val="009B19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9B9"/>
  </w:style>
  <w:style w:type="paragraph" w:styleId="Prrafodelista">
    <w:name w:val="List Paragraph"/>
    <w:basedOn w:val="Normal"/>
    <w:uiPriority w:val="34"/>
    <w:qFormat/>
    <w:rsid w:val="00E17469"/>
    <w:pPr>
      <w:spacing w:after="0" w:line="240" w:lineRule="auto"/>
      <w:ind w:left="708"/>
    </w:pPr>
    <w:rPr>
      <w:rFonts w:ascii="Times New Roman" w:eastAsia="Times New Roman" w:hAnsi="Times New Roman" w:cs="Times New Roman"/>
      <w:sz w:val="20"/>
      <w:szCs w:val="20"/>
      <w:lang w:val="es-ES" w:eastAsia="es-ES"/>
    </w:rPr>
  </w:style>
  <w:style w:type="paragraph" w:customStyle="1" w:styleId="Cuerpo">
    <w:name w:val="Cuerpo"/>
    <w:rsid w:val="00E17469"/>
    <w:pPr>
      <w:spacing w:after="200" w:line="276" w:lineRule="auto"/>
      <w:ind w:right="0"/>
      <w:jc w:val="left"/>
    </w:pPr>
    <w:rPr>
      <w:rFonts w:ascii="Calibri" w:eastAsia="Calibri" w:hAnsi="Calibri" w:cs="Calibri"/>
      <w:color w:val="000000"/>
      <w:u w:color="000000"/>
      <w:lang w:eastAsia="es-ES"/>
    </w:rPr>
  </w:style>
  <w:style w:type="character" w:customStyle="1" w:styleId="Ttulo2Car">
    <w:name w:val="Título 2 Car"/>
    <w:basedOn w:val="Fuentedeprrafopredeter"/>
    <w:link w:val="Ttulo2"/>
    <w:uiPriority w:val="9"/>
    <w:rsid w:val="00D6786A"/>
    <w:rPr>
      <w:rFonts w:asciiTheme="majorHAnsi" w:eastAsiaTheme="majorEastAsia" w:hAnsiTheme="majorHAnsi" w:cstheme="majorBidi"/>
      <w:color w:val="2F5496" w:themeColor="accent1" w:themeShade="BF"/>
      <w:sz w:val="26"/>
      <w:szCs w:val="26"/>
      <w:lang w:eastAsia="es-ES"/>
    </w:rPr>
  </w:style>
  <w:style w:type="paragraph" w:styleId="Textoindependiente">
    <w:name w:val="Body Text"/>
    <w:basedOn w:val="Normal"/>
    <w:link w:val="TextoindependienteCar"/>
    <w:rsid w:val="00DE12F3"/>
    <w:pPr>
      <w:spacing w:after="0" w:line="240" w:lineRule="auto"/>
      <w:jc w:val="both"/>
    </w:pPr>
    <w:rPr>
      <w:rFonts w:ascii="Tahoma" w:eastAsia="Times New Roman" w:hAnsi="Tahoma" w:cs="Times New Roman"/>
      <w:sz w:val="24"/>
      <w:szCs w:val="20"/>
      <w:lang w:eastAsia="es-ES"/>
    </w:rPr>
  </w:style>
  <w:style w:type="character" w:customStyle="1" w:styleId="TextoindependienteCar">
    <w:name w:val="Texto independiente Car"/>
    <w:basedOn w:val="Fuentedeprrafopredeter"/>
    <w:link w:val="Textoindependiente"/>
    <w:rsid w:val="00DE12F3"/>
    <w:rPr>
      <w:rFonts w:ascii="Tahoma" w:eastAsia="Times New Roman" w:hAnsi="Tahoma" w:cs="Times New Roman"/>
      <w:sz w:val="24"/>
      <w:szCs w:val="20"/>
      <w:lang w:eastAsia="es-ES"/>
    </w:rPr>
  </w:style>
  <w:style w:type="table" w:styleId="Tablaconcuadrcula">
    <w:name w:val="Table Grid"/>
    <w:basedOn w:val="Tablanormal"/>
    <w:uiPriority w:val="59"/>
    <w:rsid w:val="00816B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A620B"/>
    <w:rPr>
      <w:sz w:val="16"/>
      <w:szCs w:val="16"/>
    </w:rPr>
  </w:style>
  <w:style w:type="paragraph" w:styleId="Textocomentario">
    <w:name w:val="annotation text"/>
    <w:basedOn w:val="Normal"/>
    <w:link w:val="TextocomentarioCar"/>
    <w:uiPriority w:val="99"/>
    <w:semiHidden/>
    <w:unhideWhenUsed/>
    <w:rsid w:val="00AA62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620B"/>
    <w:rPr>
      <w:sz w:val="20"/>
      <w:szCs w:val="20"/>
    </w:rPr>
  </w:style>
  <w:style w:type="paragraph" w:styleId="Asuntodelcomentario">
    <w:name w:val="annotation subject"/>
    <w:basedOn w:val="Textocomentario"/>
    <w:next w:val="Textocomentario"/>
    <w:link w:val="AsuntodelcomentarioCar"/>
    <w:uiPriority w:val="99"/>
    <w:semiHidden/>
    <w:unhideWhenUsed/>
    <w:rsid w:val="00AA620B"/>
    <w:rPr>
      <w:b/>
      <w:bCs/>
    </w:rPr>
  </w:style>
  <w:style w:type="character" w:customStyle="1" w:styleId="AsuntodelcomentarioCar">
    <w:name w:val="Asunto del comentario Car"/>
    <w:basedOn w:val="TextocomentarioCar"/>
    <w:link w:val="Asuntodelcomentario"/>
    <w:uiPriority w:val="99"/>
    <w:semiHidden/>
    <w:rsid w:val="00AA620B"/>
    <w:rPr>
      <w:b/>
      <w:bCs/>
      <w:sz w:val="20"/>
      <w:szCs w:val="20"/>
    </w:rPr>
  </w:style>
  <w:style w:type="character" w:customStyle="1" w:styleId="catitemextrafieldsvalue">
    <w:name w:val="catitemextrafieldsvalue"/>
    <w:basedOn w:val="Fuentedeprrafopredeter"/>
    <w:rsid w:val="009F0E26"/>
  </w:style>
  <w:style w:type="paragraph" w:styleId="Sinespaciado">
    <w:name w:val="No Spacing"/>
    <w:uiPriority w:val="1"/>
    <w:qFormat/>
    <w:rsid w:val="00EB7A7A"/>
    <w:pPr>
      <w:spacing w:line="240" w:lineRule="auto"/>
      <w:ind w:right="0"/>
      <w:jc w:val="left"/>
    </w:pPr>
    <w:rPr>
      <w:lang w:val="es-ES"/>
    </w:rPr>
  </w:style>
  <w:style w:type="paragraph" w:styleId="Textonotapie">
    <w:name w:val="footnote text"/>
    <w:basedOn w:val="Normal"/>
    <w:link w:val="TextonotapieCar"/>
    <w:uiPriority w:val="99"/>
    <w:unhideWhenUsed/>
    <w:rsid w:val="00023947"/>
    <w:pPr>
      <w:spacing w:after="0" w:line="240" w:lineRule="auto"/>
    </w:pPr>
    <w:rPr>
      <w:sz w:val="24"/>
      <w:szCs w:val="24"/>
    </w:rPr>
  </w:style>
  <w:style w:type="character" w:customStyle="1" w:styleId="TextonotapieCar">
    <w:name w:val="Texto nota pie Car"/>
    <w:basedOn w:val="Fuentedeprrafopredeter"/>
    <w:link w:val="Textonotapie"/>
    <w:uiPriority w:val="99"/>
    <w:rsid w:val="00023947"/>
    <w:rPr>
      <w:sz w:val="24"/>
      <w:szCs w:val="24"/>
    </w:rPr>
  </w:style>
  <w:style w:type="character" w:styleId="Refdenotaalpie">
    <w:name w:val="footnote reference"/>
    <w:basedOn w:val="Fuentedeprrafopredeter"/>
    <w:uiPriority w:val="99"/>
    <w:unhideWhenUsed/>
    <w:rsid w:val="00023947"/>
    <w:rPr>
      <w:vertAlign w:val="superscript"/>
    </w:rPr>
  </w:style>
  <w:style w:type="paragraph" w:customStyle="1" w:styleId="Normal1">
    <w:name w:val="Normal1"/>
    <w:rsid w:val="00E51AA1"/>
    <w:pPr>
      <w:spacing w:after="200" w:line="276" w:lineRule="auto"/>
      <w:ind w:right="0"/>
      <w:jc w:val="left"/>
    </w:pPr>
    <w:rPr>
      <w:rFonts w:ascii="Calibri" w:eastAsia="Calibri" w:hAnsi="Calibri" w:cs="Calibri"/>
      <w:color w:val="00000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line="264" w:lineRule="auto"/>
        <w:ind w:right="61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69"/>
    <w:pPr>
      <w:spacing w:after="200" w:line="276" w:lineRule="auto"/>
      <w:ind w:right="0"/>
      <w:jc w:val="left"/>
    </w:pPr>
  </w:style>
  <w:style w:type="paragraph" w:styleId="Ttulo2">
    <w:name w:val="heading 2"/>
    <w:basedOn w:val="Normal"/>
    <w:next w:val="Normal"/>
    <w:link w:val="Ttulo2Car"/>
    <w:uiPriority w:val="9"/>
    <w:unhideWhenUsed/>
    <w:qFormat/>
    <w:rsid w:val="00D6786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19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9B9"/>
    <w:rPr>
      <w:rFonts w:ascii="Segoe UI" w:hAnsi="Segoe UI" w:cs="Segoe UI"/>
      <w:sz w:val="18"/>
      <w:szCs w:val="18"/>
    </w:rPr>
  </w:style>
  <w:style w:type="paragraph" w:styleId="Encabezado">
    <w:name w:val="header"/>
    <w:basedOn w:val="Normal"/>
    <w:link w:val="EncabezadoCar"/>
    <w:uiPriority w:val="99"/>
    <w:unhideWhenUsed/>
    <w:rsid w:val="009B19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9B9"/>
  </w:style>
  <w:style w:type="paragraph" w:styleId="Piedepgina">
    <w:name w:val="footer"/>
    <w:basedOn w:val="Normal"/>
    <w:link w:val="PiedepginaCar"/>
    <w:uiPriority w:val="99"/>
    <w:unhideWhenUsed/>
    <w:rsid w:val="009B19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9B9"/>
  </w:style>
  <w:style w:type="paragraph" w:styleId="Prrafodelista">
    <w:name w:val="List Paragraph"/>
    <w:basedOn w:val="Normal"/>
    <w:uiPriority w:val="34"/>
    <w:qFormat/>
    <w:rsid w:val="00E17469"/>
    <w:pPr>
      <w:spacing w:after="0" w:line="240" w:lineRule="auto"/>
      <w:ind w:left="708"/>
    </w:pPr>
    <w:rPr>
      <w:rFonts w:ascii="Times New Roman" w:eastAsia="Times New Roman" w:hAnsi="Times New Roman" w:cs="Times New Roman"/>
      <w:sz w:val="20"/>
      <w:szCs w:val="20"/>
      <w:lang w:val="es-ES" w:eastAsia="es-ES"/>
    </w:rPr>
  </w:style>
  <w:style w:type="paragraph" w:customStyle="1" w:styleId="Cuerpo">
    <w:name w:val="Cuerpo"/>
    <w:rsid w:val="00E17469"/>
    <w:pPr>
      <w:spacing w:after="200" w:line="276" w:lineRule="auto"/>
      <w:ind w:right="0"/>
      <w:jc w:val="left"/>
    </w:pPr>
    <w:rPr>
      <w:rFonts w:ascii="Calibri" w:eastAsia="Calibri" w:hAnsi="Calibri" w:cs="Calibri"/>
      <w:color w:val="000000"/>
      <w:u w:color="000000"/>
      <w:lang w:eastAsia="es-ES"/>
    </w:rPr>
  </w:style>
  <w:style w:type="character" w:customStyle="1" w:styleId="Ttulo2Car">
    <w:name w:val="Título 2 Car"/>
    <w:basedOn w:val="Fuentedeprrafopredeter"/>
    <w:link w:val="Ttulo2"/>
    <w:uiPriority w:val="9"/>
    <w:rsid w:val="00D6786A"/>
    <w:rPr>
      <w:rFonts w:asciiTheme="majorHAnsi" w:eastAsiaTheme="majorEastAsia" w:hAnsiTheme="majorHAnsi" w:cstheme="majorBidi"/>
      <w:color w:val="2F5496" w:themeColor="accent1" w:themeShade="BF"/>
      <w:sz w:val="26"/>
      <w:szCs w:val="26"/>
      <w:lang w:eastAsia="es-ES"/>
    </w:rPr>
  </w:style>
  <w:style w:type="paragraph" w:styleId="Textoindependiente">
    <w:name w:val="Body Text"/>
    <w:basedOn w:val="Normal"/>
    <w:link w:val="TextoindependienteCar"/>
    <w:rsid w:val="00DE12F3"/>
    <w:pPr>
      <w:spacing w:after="0" w:line="240" w:lineRule="auto"/>
      <w:jc w:val="both"/>
    </w:pPr>
    <w:rPr>
      <w:rFonts w:ascii="Tahoma" w:eastAsia="Times New Roman" w:hAnsi="Tahoma" w:cs="Times New Roman"/>
      <w:sz w:val="24"/>
      <w:szCs w:val="20"/>
      <w:lang w:eastAsia="es-ES"/>
    </w:rPr>
  </w:style>
  <w:style w:type="character" w:customStyle="1" w:styleId="TextoindependienteCar">
    <w:name w:val="Texto independiente Car"/>
    <w:basedOn w:val="Fuentedeprrafopredeter"/>
    <w:link w:val="Textoindependiente"/>
    <w:rsid w:val="00DE12F3"/>
    <w:rPr>
      <w:rFonts w:ascii="Tahoma" w:eastAsia="Times New Roman" w:hAnsi="Tahoma" w:cs="Times New Roman"/>
      <w:sz w:val="24"/>
      <w:szCs w:val="20"/>
      <w:lang w:eastAsia="es-ES"/>
    </w:rPr>
  </w:style>
  <w:style w:type="table" w:styleId="Tablaconcuadrcula">
    <w:name w:val="Table Grid"/>
    <w:basedOn w:val="Tablanormal"/>
    <w:uiPriority w:val="59"/>
    <w:rsid w:val="00816B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A620B"/>
    <w:rPr>
      <w:sz w:val="16"/>
      <w:szCs w:val="16"/>
    </w:rPr>
  </w:style>
  <w:style w:type="paragraph" w:styleId="Textocomentario">
    <w:name w:val="annotation text"/>
    <w:basedOn w:val="Normal"/>
    <w:link w:val="TextocomentarioCar"/>
    <w:uiPriority w:val="99"/>
    <w:semiHidden/>
    <w:unhideWhenUsed/>
    <w:rsid w:val="00AA62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620B"/>
    <w:rPr>
      <w:sz w:val="20"/>
      <w:szCs w:val="20"/>
    </w:rPr>
  </w:style>
  <w:style w:type="paragraph" w:styleId="Asuntodelcomentario">
    <w:name w:val="annotation subject"/>
    <w:basedOn w:val="Textocomentario"/>
    <w:next w:val="Textocomentario"/>
    <w:link w:val="AsuntodelcomentarioCar"/>
    <w:uiPriority w:val="99"/>
    <w:semiHidden/>
    <w:unhideWhenUsed/>
    <w:rsid w:val="00AA620B"/>
    <w:rPr>
      <w:b/>
      <w:bCs/>
    </w:rPr>
  </w:style>
  <w:style w:type="character" w:customStyle="1" w:styleId="AsuntodelcomentarioCar">
    <w:name w:val="Asunto del comentario Car"/>
    <w:basedOn w:val="TextocomentarioCar"/>
    <w:link w:val="Asuntodelcomentario"/>
    <w:uiPriority w:val="99"/>
    <w:semiHidden/>
    <w:rsid w:val="00AA620B"/>
    <w:rPr>
      <w:b/>
      <w:bCs/>
      <w:sz w:val="20"/>
      <w:szCs w:val="20"/>
    </w:rPr>
  </w:style>
  <w:style w:type="character" w:customStyle="1" w:styleId="catitemextrafieldsvalue">
    <w:name w:val="catitemextrafieldsvalue"/>
    <w:basedOn w:val="Fuentedeprrafopredeter"/>
    <w:rsid w:val="009F0E26"/>
  </w:style>
  <w:style w:type="paragraph" w:styleId="Sinespaciado">
    <w:name w:val="No Spacing"/>
    <w:uiPriority w:val="1"/>
    <w:qFormat/>
    <w:rsid w:val="00EB7A7A"/>
    <w:pPr>
      <w:spacing w:line="240" w:lineRule="auto"/>
      <w:ind w:right="0"/>
      <w:jc w:val="left"/>
    </w:pPr>
    <w:rPr>
      <w:lang w:val="es-ES"/>
    </w:rPr>
  </w:style>
  <w:style w:type="paragraph" w:styleId="Textonotapie">
    <w:name w:val="footnote text"/>
    <w:basedOn w:val="Normal"/>
    <w:link w:val="TextonotapieCar"/>
    <w:uiPriority w:val="99"/>
    <w:unhideWhenUsed/>
    <w:rsid w:val="00023947"/>
    <w:pPr>
      <w:spacing w:after="0" w:line="240" w:lineRule="auto"/>
    </w:pPr>
    <w:rPr>
      <w:sz w:val="24"/>
      <w:szCs w:val="24"/>
    </w:rPr>
  </w:style>
  <w:style w:type="character" w:customStyle="1" w:styleId="TextonotapieCar">
    <w:name w:val="Texto nota pie Car"/>
    <w:basedOn w:val="Fuentedeprrafopredeter"/>
    <w:link w:val="Textonotapie"/>
    <w:uiPriority w:val="99"/>
    <w:rsid w:val="00023947"/>
    <w:rPr>
      <w:sz w:val="24"/>
      <w:szCs w:val="24"/>
    </w:rPr>
  </w:style>
  <w:style w:type="character" w:styleId="Refdenotaalpie">
    <w:name w:val="footnote reference"/>
    <w:basedOn w:val="Fuentedeprrafopredeter"/>
    <w:uiPriority w:val="99"/>
    <w:unhideWhenUsed/>
    <w:rsid w:val="00023947"/>
    <w:rPr>
      <w:vertAlign w:val="superscript"/>
    </w:rPr>
  </w:style>
  <w:style w:type="paragraph" w:customStyle="1" w:styleId="Normal1">
    <w:name w:val="Normal1"/>
    <w:rsid w:val="00E51AA1"/>
    <w:pPr>
      <w:spacing w:after="200" w:line="276" w:lineRule="auto"/>
      <w:ind w:right="0"/>
      <w:jc w:val="left"/>
    </w:pPr>
    <w:rPr>
      <w:rFonts w:ascii="Calibri" w:eastAsia="Calibri" w:hAnsi="Calibri" w:cs="Calibri"/>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29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20Velazquez\Dropbox\Ivan\LX%20LEGISLATURA\Hoj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0B855-3AFF-46FA-8A11-296DEF57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Template>
  <TotalTime>1</TotalTime>
  <Pages>23</Pages>
  <Words>6451</Words>
  <Characters>35486</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Velazquez</dc:creator>
  <cp:lastModifiedBy>SG2 USER</cp:lastModifiedBy>
  <cp:revision>2</cp:revision>
  <cp:lastPrinted>2019-10-28T18:31:00Z</cp:lastPrinted>
  <dcterms:created xsi:type="dcterms:W3CDTF">2020-06-29T20:00:00Z</dcterms:created>
  <dcterms:modified xsi:type="dcterms:W3CDTF">2020-06-29T20:00:00Z</dcterms:modified>
</cp:coreProperties>
</file>