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06F6" w14:textId="77777777" w:rsidR="007B2731" w:rsidRDefault="007B2731" w:rsidP="007B2731">
      <w:pPr>
        <w:pStyle w:val="Textoindependiente1"/>
        <w:spacing w:after="0"/>
        <w:rPr>
          <w:rFonts w:ascii="Century Gothic" w:hAnsi="Century Gothic" w:cs="Arial"/>
          <w:b/>
        </w:rPr>
      </w:pPr>
    </w:p>
    <w:p w14:paraId="278ACD3B" w14:textId="77777777" w:rsidR="007B2731" w:rsidRDefault="007B2731" w:rsidP="007B2731">
      <w:pPr>
        <w:pStyle w:val="Textoindependiente1"/>
        <w:spacing w:after="0"/>
        <w:rPr>
          <w:rFonts w:ascii="Century Gothic" w:hAnsi="Century Gothic" w:cs="Arial"/>
          <w:b/>
        </w:rPr>
      </w:pPr>
    </w:p>
    <w:p w14:paraId="49DF13DB" w14:textId="77777777" w:rsidR="007B2731" w:rsidRPr="008718A6" w:rsidRDefault="007B2731" w:rsidP="007B2731">
      <w:pPr>
        <w:pStyle w:val="Textoindependiente1"/>
        <w:spacing w:after="0"/>
        <w:rPr>
          <w:rFonts w:ascii="Century Gothic" w:hAnsi="Century Gothic" w:cs="Arial"/>
          <w:b/>
        </w:rPr>
      </w:pPr>
      <w:r>
        <w:rPr>
          <w:rFonts w:ascii="Century Gothic" w:hAnsi="Century Gothic" w:cs="Arial"/>
          <w:b/>
        </w:rPr>
        <w:t>C.C</w:t>
      </w:r>
      <w:r w:rsidRPr="008718A6">
        <w:rPr>
          <w:rFonts w:ascii="Century Gothic" w:hAnsi="Century Gothic" w:cs="Arial"/>
          <w:b/>
        </w:rPr>
        <w:t>. DIPUTADOS INTEGRANTES DE LA MESA DIRECTIVA</w:t>
      </w:r>
    </w:p>
    <w:p w14:paraId="0E0993D3" w14:textId="77777777" w:rsidR="007B2731" w:rsidRPr="008718A6" w:rsidRDefault="007B2731" w:rsidP="007B2731">
      <w:pPr>
        <w:pStyle w:val="Textoindependiente1"/>
        <w:spacing w:after="0"/>
        <w:rPr>
          <w:rFonts w:ascii="Century Gothic" w:eastAsia="Tahoma Negreta" w:hAnsi="Century Gothic" w:cs="Arial"/>
          <w:b/>
        </w:rPr>
      </w:pPr>
      <w:r w:rsidRPr="008718A6">
        <w:rPr>
          <w:rFonts w:ascii="Century Gothic" w:hAnsi="Century Gothic" w:cs="Arial"/>
          <w:b/>
        </w:rPr>
        <w:t xml:space="preserve">DEL HONORABLE CONGRESO DEL ESTADO </w:t>
      </w:r>
    </w:p>
    <w:p w14:paraId="2078C246" w14:textId="77777777" w:rsidR="007B2731" w:rsidRPr="008718A6" w:rsidRDefault="007B2731" w:rsidP="007B2731">
      <w:pPr>
        <w:pStyle w:val="Textoindependiente1"/>
        <w:tabs>
          <w:tab w:val="left" w:pos="6168"/>
        </w:tabs>
        <w:spacing w:after="0"/>
        <w:rPr>
          <w:rFonts w:ascii="Century Gothic" w:eastAsia="Tahoma Negreta" w:hAnsi="Century Gothic" w:cs="Arial"/>
          <w:b/>
        </w:rPr>
      </w:pPr>
      <w:r w:rsidRPr="008718A6">
        <w:rPr>
          <w:rFonts w:ascii="Century Gothic" w:hAnsi="Century Gothic" w:cs="Arial"/>
          <w:b/>
        </w:rPr>
        <w:t>LIBRE Y SOBERANO DE PUEBLA</w:t>
      </w:r>
      <w:r w:rsidRPr="008718A6">
        <w:rPr>
          <w:rFonts w:ascii="Century Gothic" w:hAnsi="Century Gothic" w:cs="Arial"/>
          <w:b/>
        </w:rPr>
        <w:tab/>
      </w:r>
    </w:p>
    <w:p w14:paraId="53C1A8E2" w14:textId="77777777" w:rsidR="007B2731" w:rsidRPr="008718A6" w:rsidRDefault="007B2731" w:rsidP="007B2731">
      <w:pPr>
        <w:pStyle w:val="Textoindependiente1"/>
        <w:spacing w:after="0"/>
        <w:rPr>
          <w:rFonts w:ascii="Century Gothic" w:hAnsi="Century Gothic" w:cs="Arial"/>
          <w:b/>
        </w:rPr>
      </w:pPr>
      <w:r w:rsidRPr="008718A6">
        <w:rPr>
          <w:rFonts w:ascii="Century Gothic" w:hAnsi="Century Gothic" w:cs="Arial"/>
          <w:b/>
        </w:rPr>
        <w:t>P R E S E N T E.</w:t>
      </w:r>
    </w:p>
    <w:p w14:paraId="4778BB72" w14:textId="77777777" w:rsidR="007B2731" w:rsidRDefault="007B2731" w:rsidP="007B2731">
      <w:pPr>
        <w:jc w:val="both"/>
        <w:rPr>
          <w:rFonts w:ascii="Century Gothic" w:hAnsi="Century Gothic" w:cs="Arial"/>
          <w:lang w:val="es-MX"/>
        </w:rPr>
      </w:pPr>
    </w:p>
    <w:p w14:paraId="20A1477A" w14:textId="77777777" w:rsidR="007B2731" w:rsidRDefault="007B2731" w:rsidP="007B2731">
      <w:pPr>
        <w:jc w:val="both"/>
        <w:rPr>
          <w:rFonts w:ascii="Century Gothic" w:hAnsi="Century Gothic" w:cs="Arial"/>
          <w:lang w:val="es-MX"/>
        </w:rPr>
      </w:pPr>
    </w:p>
    <w:p w14:paraId="7DBBD9FB" w14:textId="77777777" w:rsidR="007B2731" w:rsidRDefault="007B2731" w:rsidP="005A700D">
      <w:pPr>
        <w:pStyle w:val="Sinespaciado"/>
        <w:jc w:val="both"/>
        <w:rPr>
          <w:rFonts w:ascii="Century Gothic" w:hAnsi="Century Gothic" w:cs="Arial"/>
          <w:color w:val="000000" w:themeColor="text1"/>
        </w:rPr>
      </w:pPr>
      <w:r w:rsidRPr="005A700D">
        <w:rPr>
          <w:rFonts w:ascii="Century Gothic" w:hAnsi="Century Gothic"/>
        </w:rPr>
        <w:t xml:space="preserve">La suscrita Diputada </w:t>
      </w:r>
      <w:r w:rsidRPr="005A700D">
        <w:rPr>
          <w:rFonts w:ascii="Century Gothic" w:hAnsi="Century Gothic"/>
          <w:b/>
        </w:rPr>
        <w:t>Mónica Rodríguez Della Vecchia</w:t>
      </w:r>
      <w:r w:rsidRPr="005A700D">
        <w:rPr>
          <w:rFonts w:ascii="Century Gothic" w:hAnsi="Century Gothic"/>
        </w:rPr>
        <w:t>, del Grupo Legislativo del Partido Acción Nacional, quien conforma par</w:t>
      </w:r>
      <w:r w:rsidRPr="007B2731">
        <w:rPr>
          <w:rFonts w:ascii="Century Gothic" w:hAnsi="Century Gothic" w:cs="Arial"/>
        </w:rPr>
        <w:t xml:space="preserve">te de la LXI Legislatura del Honorable Congreso del Estado, con fundamento en lo dispuesto por los artículos 57 fracción I, 63 fracción II  y 64 de la Constitución Política del Estado Libre y Soberano de Puebla, 44 fracción II, 100, 144 fracción II de la Ley Orgánica del Poder Legislativo del Estado Libre y Soberano de Puebla, 120 fracción VI del Reglamento Interior del Honorable Congreso del Estado, someto a consideración de este H. Cuerpo Colegiado el presente </w:t>
      </w:r>
      <w:r w:rsidRPr="00F3056E">
        <w:rPr>
          <w:rFonts w:ascii="Century Gothic" w:hAnsi="Century Gothic" w:cs="Arial"/>
          <w:b/>
        </w:rPr>
        <w:t>Punto de Acuerdo</w:t>
      </w:r>
      <w:r w:rsidRPr="007B2731">
        <w:rPr>
          <w:rFonts w:ascii="Century Gothic" w:hAnsi="Century Gothic" w:cs="Arial"/>
        </w:rPr>
        <w:t>, bajo el siguiente:</w:t>
      </w:r>
      <w:r w:rsidRPr="007B2731">
        <w:rPr>
          <w:rFonts w:ascii="Century Gothic" w:hAnsi="Century Gothic" w:cs="Arial"/>
          <w:color w:val="000000" w:themeColor="text1"/>
        </w:rPr>
        <w:t xml:space="preserve"> </w:t>
      </w:r>
    </w:p>
    <w:p w14:paraId="12F01D50" w14:textId="77777777" w:rsidR="007B2731" w:rsidRPr="007B2731" w:rsidRDefault="007B2731" w:rsidP="007B2731">
      <w:pPr>
        <w:ind w:firstLine="708"/>
        <w:jc w:val="both"/>
        <w:rPr>
          <w:rFonts w:ascii="Century Gothic" w:hAnsi="Century Gothic"/>
          <w:iCs/>
          <w:color w:val="000000" w:themeColor="text1"/>
          <w:lang w:val="es-MX"/>
        </w:rPr>
      </w:pPr>
    </w:p>
    <w:p w14:paraId="2AA65CA9" w14:textId="77777777" w:rsidR="007B2731" w:rsidRPr="007B2731" w:rsidRDefault="007B2731" w:rsidP="007B2731">
      <w:pPr>
        <w:ind w:firstLine="708"/>
        <w:jc w:val="both"/>
        <w:rPr>
          <w:rFonts w:ascii="Century Gothic" w:hAnsi="Century Gothic"/>
          <w:iCs/>
          <w:color w:val="000000" w:themeColor="text1"/>
          <w:lang w:val="es-MX"/>
        </w:rPr>
      </w:pPr>
    </w:p>
    <w:p w14:paraId="4B3D7737" w14:textId="77777777" w:rsidR="007B2731" w:rsidRPr="007B2731" w:rsidRDefault="007B2731" w:rsidP="007B2731">
      <w:pPr>
        <w:jc w:val="center"/>
        <w:rPr>
          <w:rFonts w:ascii="Century Gothic" w:hAnsi="Century Gothic" w:cs="Arial"/>
          <w:b/>
          <w:lang w:val="es-MX"/>
        </w:rPr>
      </w:pPr>
      <w:r w:rsidRPr="007B2731">
        <w:rPr>
          <w:rFonts w:ascii="Century Gothic" w:hAnsi="Century Gothic" w:cs="Arial"/>
          <w:b/>
          <w:lang w:val="es-MX"/>
        </w:rPr>
        <w:t>CONSIDERANDO</w:t>
      </w:r>
    </w:p>
    <w:p w14:paraId="10135F30" w14:textId="77777777" w:rsidR="007B2731" w:rsidRPr="007B2731" w:rsidRDefault="007B2731" w:rsidP="007B2731">
      <w:pPr>
        <w:jc w:val="both"/>
        <w:rPr>
          <w:rFonts w:ascii="Century Gothic" w:hAnsi="Century Gothic" w:cs="Arial"/>
          <w:shd w:val="clear" w:color="auto" w:fill="FFFFFF"/>
          <w:lang w:val="es-MX"/>
        </w:rPr>
      </w:pPr>
    </w:p>
    <w:p w14:paraId="1BA84E36" w14:textId="77777777" w:rsidR="00FF2CE9" w:rsidRDefault="00FF2CE9" w:rsidP="00D45C39">
      <w:pPr>
        <w:pStyle w:val="Sinespaciado"/>
        <w:jc w:val="both"/>
        <w:rPr>
          <w:rFonts w:ascii="Century Gothic" w:hAnsi="Century Gothic"/>
          <w:lang w:val="es-MX"/>
        </w:rPr>
      </w:pPr>
    </w:p>
    <w:p w14:paraId="1F5D9932" w14:textId="3675F71B" w:rsidR="00322AC7" w:rsidRPr="00BA3C12" w:rsidRDefault="00322AC7" w:rsidP="00322AC7">
      <w:pPr>
        <w:pStyle w:val="Sinespaciado"/>
        <w:jc w:val="both"/>
        <w:rPr>
          <w:rFonts w:ascii="Century Gothic" w:hAnsi="Century Gothic"/>
        </w:rPr>
      </w:pPr>
      <w:r w:rsidRPr="00BA3C12">
        <w:rPr>
          <w:rFonts w:ascii="Century Gothic" w:hAnsi="Century Gothic"/>
        </w:rPr>
        <w:t xml:space="preserve">En materia de derechos humanos resulta fundamental la promoción de los derechos humanos y por supuesto, en particular aquellos que corresponden a la familia, lo que lleva implícito la protección del goce y ejercicio de los derechos </w:t>
      </w:r>
      <w:r w:rsidR="006767E6">
        <w:rPr>
          <w:rFonts w:ascii="Century Gothic" w:hAnsi="Century Gothic"/>
        </w:rPr>
        <w:t>en</w:t>
      </w:r>
      <w:r w:rsidRPr="00BA3C12">
        <w:rPr>
          <w:rFonts w:ascii="Century Gothic" w:hAnsi="Century Gothic"/>
        </w:rPr>
        <w:t xml:space="preserve"> los integrantes de la familia.</w:t>
      </w:r>
    </w:p>
    <w:p w14:paraId="64CACD88" w14:textId="77777777" w:rsidR="00322AC7" w:rsidRPr="00BA3C12" w:rsidRDefault="00322AC7" w:rsidP="00322AC7">
      <w:pPr>
        <w:pStyle w:val="Sinespaciado"/>
        <w:jc w:val="both"/>
        <w:rPr>
          <w:rFonts w:ascii="Century Gothic" w:hAnsi="Century Gothic"/>
        </w:rPr>
      </w:pPr>
    </w:p>
    <w:p w14:paraId="533BC75A" w14:textId="0E402B3C" w:rsidR="00322AC7" w:rsidRDefault="00322AC7" w:rsidP="00322AC7">
      <w:pPr>
        <w:jc w:val="both"/>
        <w:rPr>
          <w:rFonts w:ascii="Century Gothic" w:hAnsi="Century Gothic"/>
        </w:rPr>
      </w:pPr>
      <w:r w:rsidRPr="00BA3C12">
        <w:rPr>
          <w:rFonts w:ascii="Century Gothic" w:hAnsi="Century Gothic"/>
        </w:rPr>
        <w:t>Resulta de gran importancia la concurrencia que debe de haber entre la familia, el Estado y la sociedad, en la protección del goce y ejercicio de los derechos humanos de niños, niñas y adolescentes sobre todo en el entorno familiar.</w:t>
      </w:r>
    </w:p>
    <w:p w14:paraId="4EC74AA7" w14:textId="77777777" w:rsidR="00322AC7" w:rsidRDefault="00322AC7" w:rsidP="00322AC7">
      <w:pPr>
        <w:jc w:val="both"/>
        <w:rPr>
          <w:rFonts w:ascii="Century Gothic" w:hAnsi="Century Gothic"/>
        </w:rPr>
      </w:pPr>
    </w:p>
    <w:p w14:paraId="375BA595" w14:textId="1D43D362" w:rsidR="00322AC7" w:rsidRDefault="00322AC7" w:rsidP="00322AC7">
      <w:pPr>
        <w:jc w:val="both"/>
        <w:rPr>
          <w:rFonts w:ascii="Century Gothic" w:hAnsi="Century Gothic"/>
        </w:rPr>
      </w:pPr>
      <w:r>
        <w:rPr>
          <w:rFonts w:ascii="Century Gothic" w:hAnsi="Century Gothic"/>
        </w:rPr>
        <w:t>Por ello, l</w:t>
      </w:r>
      <w:r w:rsidRPr="00363B81">
        <w:rPr>
          <w:rFonts w:ascii="Century Gothic" w:hAnsi="Century Gothic"/>
        </w:rPr>
        <w:t>os niños y niñas son sujetos de derechos, que todo</w:t>
      </w:r>
      <w:r w:rsidR="001E6CF9">
        <w:rPr>
          <w:rFonts w:ascii="Century Gothic" w:hAnsi="Century Gothic"/>
        </w:rPr>
        <w:t>s</w:t>
      </w:r>
      <w:r w:rsidRPr="00363B81">
        <w:rPr>
          <w:rFonts w:ascii="Century Gothic" w:hAnsi="Century Gothic"/>
        </w:rPr>
        <w:t xml:space="preserve"> tenemos la obligación de respetar; y el Estado está obligado a tutelar.</w:t>
      </w:r>
    </w:p>
    <w:p w14:paraId="4E110ECC" w14:textId="77777777" w:rsidR="000F35DD" w:rsidRDefault="000F35DD" w:rsidP="00322AC7">
      <w:pPr>
        <w:jc w:val="both"/>
        <w:rPr>
          <w:rFonts w:ascii="Century Gothic" w:hAnsi="Century Gothic"/>
        </w:rPr>
      </w:pPr>
    </w:p>
    <w:p w14:paraId="3F4D2455" w14:textId="7433120A" w:rsidR="000F35DD" w:rsidRPr="008B6C77" w:rsidRDefault="000407CA" w:rsidP="000F35DD">
      <w:pPr>
        <w:pStyle w:val="Sinespaciado"/>
        <w:jc w:val="both"/>
        <w:rPr>
          <w:rFonts w:ascii="Century Gothic" w:hAnsi="Century Gothic"/>
        </w:rPr>
      </w:pPr>
      <w:r>
        <w:rPr>
          <w:rFonts w:ascii="Century Gothic" w:hAnsi="Century Gothic"/>
        </w:rPr>
        <w:t xml:space="preserve">Tan solo en </w:t>
      </w:r>
      <w:r w:rsidR="008D320D">
        <w:rPr>
          <w:rFonts w:ascii="Century Gothic" w:hAnsi="Century Gothic"/>
        </w:rPr>
        <w:t>Puebla, d</w:t>
      </w:r>
      <w:r w:rsidR="000F35DD" w:rsidRPr="008B6C77">
        <w:rPr>
          <w:rFonts w:ascii="Century Gothic" w:hAnsi="Century Gothic"/>
        </w:rPr>
        <w:t xml:space="preserve">e acuerdo con </w:t>
      </w:r>
      <w:r w:rsidR="000F35DD">
        <w:rPr>
          <w:rFonts w:ascii="Century Gothic" w:hAnsi="Century Gothic"/>
        </w:rPr>
        <w:t xml:space="preserve">el </w:t>
      </w:r>
      <w:r w:rsidR="000F35DD" w:rsidRPr="0014145E">
        <w:rPr>
          <w:rFonts w:ascii="Century Gothic" w:hAnsi="Century Gothic"/>
          <w:b/>
          <w:bCs/>
          <w:lang w:val="es-MX"/>
        </w:rPr>
        <w:t>Instituto Nacional de Estadística, Geografía e Informática</w:t>
      </w:r>
      <w:r w:rsidR="000F35DD">
        <w:rPr>
          <w:rFonts w:ascii="Century Gothic" w:hAnsi="Century Gothic"/>
        </w:rPr>
        <w:t xml:space="preserve"> (</w:t>
      </w:r>
      <w:r w:rsidR="000F35DD" w:rsidRPr="008B6C77">
        <w:rPr>
          <w:rFonts w:ascii="Century Gothic" w:hAnsi="Century Gothic"/>
        </w:rPr>
        <w:t>INEGI</w:t>
      </w:r>
      <w:r w:rsidR="000F35DD">
        <w:rPr>
          <w:rFonts w:ascii="Century Gothic" w:hAnsi="Century Gothic"/>
        </w:rPr>
        <w:t>)</w:t>
      </w:r>
      <w:r w:rsidR="000F35DD" w:rsidRPr="008B6C77">
        <w:rPr>
          <w:rFonts w:ascii="Century Gothic" w:hAnsi="Century Gothic"/>
        </w:rPr>
        <w:t>,</w:t>
      </w:r>
      <w:r w:rsidR="008D320D">
        <w:rPr>
          <w:rFonts w:ascii="Century Gothic" w:hAnsi="Century Gothic"/>
        </w:rPr>
        <w:t xml:space="preserve"> </w:t>
      </w:r>
      <w:r w:rsidR="000F35DD" w:rsidRPr="008B6C77">
        <w:rPr>
          <w:rFonts w:ascii="Century Gothic" w:hAnsi="Century Gothic"/>
        </w:rPr>
        <w:t>viven</w:t>
      </w:r>
      <w:r w:rsidR="000F35DD">
        <w:rPr>
          <w:rFonts w:ascii="Century Gothic" w:hAnsi="Century Gothic"/>
        </w:rPr>
        <w:t xml:space="preserve"> actualmente</w:t>
      </w:r>
      <w:r w:rsidR="000F35DD" w:rsidRPr="008B6C77">
        <w:rPr>
          <w:rFonts w:ascii="Century Gothic" w:hAnsi="Century Gothic"/>
        </w:rPr>
        <w:t> </w:t>
      </w:r>
      <w:r w:rsidR="000F35DD" w:rsidRPr="008B6C77">
        <w:rPr>
          <w:rFonts w:ascii="Century Gothic" w:hAnsi="Century Gothic"/>
          <w:b/>
          <w:bCs/>
        </w:rPr>
        <w:t xml:space="preserve">1,904,846 </w:t>
      </w:r>
      <w:proofErr w:type="gramStart"/>
      <w:r w:rsidR="000F35DD" w:rsidRPr="008B6C77">
        <w:rPr>
          <w:rFonts w:ascii="Century Gothic" w:hAnsi="Century Gothic"/>
          <w:b/>
          <w:bCs/>
        </w:rPr>
        <w:t>niñas</w:t>
      </w:r>
      <w:r w:rsidR="008D320D">
        <w:rPr>
          <w:rFonts w:ascii="Century Gothic" w:hAnsi="Century Gothic"/>
          <w:b/>
          <w:bCs/>
        </w:rPr>
        <w:t xml:space="preserve"> </w:t>
      </w:r>
      <w:r w:rsidR="000F35DD" w:rsidRPr="008B6C77">
        <w:rPr>
          <w:rFonts w:ascii="Century Gothic" w:hAnsi="Century Gothic"/>
          <w:b/>
          <w:bCs/>
        </w:rPr>
        <w:t xml:space="preserve">y </w:t>
      </w:r>
      <w:r w:rsidR="000F35DD" w:rsidRPr="008B6C77">
        <w:rPr>
          <w:rFonts w:ascii="Century Gothic" w:hAnsi="Century Gothic"/>
          <w:b/>
          <w:bCs/>
        </w:rPr>
        <w:lastRenderedPageBreak/>
        <w:t>niños</w:t>
      </w:r>
      <w:proofErr w:type="gramEnd"/>
      <w:r w:rsidR="000F35DD" w:rsidRPr="008B6C77">
        <w:rPr>
          <w:rFonts w:ascii="Century Gothic" w:hAnsi="Century Gothic"/>
        </w:rPr>
        <w:t> de 0 a 15 años, que representan el 29 % de la población de nuestra entidad.</w:t>
      </w:r>
      <w:r w:rsidR="000F35DD">
        <w:rPr>
          <w:rFonts w:ascii="Century Gothic" w:hAnsi="Century Gothic"/>
        </w:rPr>
        <w:t xml:space="preserve"> </w:t>
      </w:r>
      <w:r w:rsidR="000F35DD">
        <w:rPr>
          <w:rStyle w:val="Refdenotaalpie"/>
          <w:rFonts w:ascii="Century Gothic" w:hAnsi="Century Gothic"/>
        </w:rPr>
        <w:footnoteReference w:id="1"/>
      </w:r>
    </w:p>
    <w:p w14:paraId="7E304153" w14:textId="77777777" w:rsidR="001E6CF9" w:rsidRDefault="001E6CF9" w:rsidP="00322AC7">
      <w:pPr>
        <w:jc w:val="both"/>
        <w:rPr>
          <w:rFonts w:ascii="Century Gothic" w:hAnsi="Century Gothic"/>
        </w:rPr>
      </w:pPr>
    </w:p>
    <w:p w14:paraId="51EC0F75" w14:textId="39A76FEF" w:rsidR="00322AC7" w:rsidRDefault="00322AC7" w:rsidP="00322AC7">
      <w:pPr>
        <w:pStyle w:val="Sinespaciado"/>
        <w:jc w:val="both"/>
        <w:rPr>
          <w:rFonts w:ascii="Century Gothic" w:hAnsi="Century Gothic"/>
        </w:rPr>
      </w:pPr>
      <w:r>
        <w:rPr>
          <w:rFonts w:ascii="Century Gothic" w:hAnsi="Century Gothic"/>
        </w:rPr>
        <w:t>Como antecedente, e</w:t>
      </w:r>
      <w:r w:rsidRPr="00363B81">
        <w:rPr>
          <w:rFonts w:ascii="Century Gothic" w:hAnsi="Century Gothic"/>
        </w:rPr>
        <w:t>n</w:t>
      </w:r>
      <w:r w:rsidR="008D320D">
        <w:rPr>
          <w:rFonts w:ascii="Century Gothic" w:hAnsi="Century Gothic"/>
        </w:rPr>
        <w:t xml:space="preserve"> el año</w:t>
      </w:r>
      <w:r w:rsidRPr="00363B81">
        <w:rPr>
          <w:rFonts w:ascii="Century Gothic" w:hAnsi="Century Gothic"/>
        </w:rPr>
        <w:t xml:space="preserve"> 1959 las Naciones Unidas aprobaron la Declaración de los Derechos del Niño</w:t>
      </w:r>
      <w:r>
        <w:rPr>
          <w:rFonts w:ascii="Century Gothic" w:hAnsi="Century Gothic"/>
        </w:rPr>
        <w:t>,</w:t>
      </w:r>
      <w:r w:rsidRPr="00363B81">
        <w:rPr>
          <w:rFonts w:ascii="Century Gothic" w:hAnsi="Century Gothic"/>
        </w:rPr>
        <w:t xml:space="preserve"> con el objetivo de reconocer 10 principios fundamentales para garantizar el bienestar y el desarrollo de los niños, niñas y adolescentes. Este instrumento fue la base de lo que 30 años más tarde, se convertiría en la Convención sobre los Derechos del Niño. El 20 de noviembre de 1989, la Asamblea de las Naciones Unidas la adoptó de manera unánime y a partir de 1990 entró en vigor. Desde entonces, 192 países la han firmado y ratificado, y se ha convertido en una herramienta legal de cumplimiento obligatorio para los Estados</w:t>
      </w:r>
      <w:r>
        <w:rPr>
          <w:rFonts w:ascii="Century Gothic" w:hAnsi="Century Gothic"/>
        </w:rPr>
        <w:t>.</w:t>
      </w:r>
      <w:r>
        <w:rPr>
          <w:rStyle w:val="Refdenotaalpie"/>
          <w:rFonts w:ascii="Century Gothic" w:hAnsi="Century Gothic"/>
        </w:rPr>
        <w:footnoteReference w:id="2"/>
      </w:r>
    </w:p>
    <w:p w14:paraId="5F4E3B20" w14:textId="77777777" w:rsidR="006767E6" w:rsidRDefault="006767E6" w:rsidP="006767E6">
      <w:pPr>
        <w:pStyle w:val="Sinespaciado"/>
        <w:rPr>
          <w:rFonts w:ascii="Century Gothic" w:hAnsi="Century Gothic"/>
        </w:rPr>
      </w:pPr>
    </w:p>
    <w:p w14:paraId="17568AA1" w14:textId="4933B25B" w:rsidR="006767E6" w:rsidRPr="006767E6" w:rsidRDefault="006767E6" w:rsidP="006767E6">
      <w:pPr>
        <w:pStyle w:val="Sinespaciado"/>
        <w:jc w:val="both"/>
        <w:rPr>
          <w:rFonts w:ascii="Century Gothic" w:hAnsi="Century Gothic"/>
        </w:rPr>
      </w:pPr>
      <w:r w:rsidRPr="006767E6">
        <w:rPr>
          <w:rFonts w:ascii="Century Gothic" w:hAnsi="Century Gothic"/>
        </w:rPr>
        <w:t>Por eso, como está explicitado en la Convención sobre los Derechos del Niño y en la Ley General de los Derechos de Niñas, Niños y Adolescentes en México, el Estado tiene la obligación de brindar apoyo y asistencia adecuados a las familias que los necesiten para poder cubrir cabalmente con sus funciones, independientemente de su composición o forma de constitución.</w:t>
      </w:r>
    </w:p>
    <w:p w14:paraId="1C4E39B3" w14:textId="77777777" w:rsidR="00C755CF" w:rsidRDefault="00C755CF" w:rsidP="00C755CF">
      <w:pPr>
        <w:pStyle w:val="Sinespaciado"/>
        <w:jc w:val="both"/>
        <w:rPr>
          <w:rFonts w:ascii="Century Gothic" w:hAnsi="Century Gothic"/>
        </w:rPr>
      </w:pPr>
    </w:p>
    <w:p w14:paraId="5875E042" w14:textId="7E938B56" w:rsidR="001D3C8E" w:rsidRDefault="00C755CF" w:rsidP="00322AC7">
      <w:pPr>
        <w:pStyle w:val="Sinespaciado"/>
        <w:jc w:val="both"/>
        <w:rPr>
          <w:rFonts w:ascii="Century Gothic" w:hAnsi="Century Gothic"/>
        </w:rPr>
      </w:pPr>
      <w:r>
        <w:rPr>
          <w:rFonts w:ascii="Century Gothic" w:hAnsi="Century Gothic"/>
        </w:rPr>
        <w:t xml:space="preserve">Para que las niñas, niños y adolescentes, tengan </w:t>
      </w:r>
      <w:r w:rsidR="001D3C8E">
        <w:rPr>
          <w:rFonts w:ascii="Century Gothic" w:hAnsi="Century Gothic"/>
        </w:rPr>
        <w:t>u</w:t>
      </w:r>
      <w:r>
        <w:rPr>
          <w:rFonts w:ascii="Century Gothic" w:hAnsi="Century Gothic"/>
        </w:rPr>
        <w:t>na sana convivencia, debemos tener una construcción familiar, inculcarles valores, enseñarle sus derechos, así como obligaciones, para que, de esta manera tengan un amplio conocimiento y desarrollo personal</w:t>
      </w:r>
      <w:r w:rsidR="001E2B1B">
        <w:rPr>
          <w:rFonts w:ascii="Century Gothic" w:hAnsi="Century Gothic"/>
        </w:rPr>
        <w:t>.</w:t>
      </w:r>
    </w:p>
    <w:p w14:paraId="7D5570D4" w14:textId="77777777" w:rsidR="00263E2B" w:rsidRDefault="00263E2B" w:rsidP="00322AC7">
      <w:pPr>
        <w:pStyle w:val="Sinespaciado"/>
        <w:jc w:val="both"/>
        <w:rPr>
          <w:rFonts w:ascii="Century Gothic" w:hAnsi="Century Gothic"/>
        </w:rPr>
      </w:pPr>
    </w:p>
    <w:p w14:paraId="418139C9" w14:textId="74DA8878" w:rsidR="00322AC7" w:rsidRDefault="00322AC7" w:rsidP="00322AC7">
      <w:pPr>
        <w:pStyle w:val="Sinespaciado"/>
        <w:jc w:val="both"/>
        <w:rPr>
          <w:rFonts w:ascii="Century Gothic" w:hAnsi="Century Gothic"/>
        </w:rPr>
      </w:pPr>
      <w:r>
        <w:rPr>
          <w:rFonts w:ascii="Century Gothic" w:hAnsi="Century Gothic"/>
        </w:rPr>
        <w:t>En este sentido, el</w:t>
      </w:r>
      <w:r w:rsidRPr="008E07C4">
        <w:rPr>
          <w:rFonts w:ascii="Century Gothic" w:hAnsi="Century Gothic"/>
        </w:rPr>
        <w:t xml:space="preserve"> </w:t>
      </w:r>
      <w:r>
        <w:rPr>
          <w:rFonts w:ascii="Century Gothic" w:hAnsi="Century Gothic"/>
        </w:rPr>
        <w:t>estado</w:t>
      </w:r>
      <w:r w:rsidRPr="008E07C4">
        <w:rPr>
          <w:rFonts w:ascii="Century Gothic" w:hAnsi="Century Gothic"/>
        </w:rPr>
        <w:t xml:space="preserve"> debe proporcionar espacios públicos de calidad</w:t>
      </w:r>
      <w:r>
        <w:rPr>
          <w:rFonts w:ascii="Century Gothic" w:hAnsi="Century Gothic"/>
        </w:rPr>
        <w:t>,</w:t>
      </w:r>
      <w:r w:rsidRPr="008E07C4">
        <w:rPr>
          <w:rFonts w:ascii="Century Gothic" w:hAnsi="Century Gothic"/>
        </w:rPr>
        <w:t xml:space="preserve"> que permitan a sus </w:t>
      </w:r>
      <w:r>
        <w:rPr>
          <w:rFonts w:ascii="Century Gothic" w:hAnsi="Century Gothic"/>
        </w:rPr>
        <w:t>habitantes</w:t>
      </w:r>
      <w:r w:rsidRPr="008E07C4">
        <w:rPr>
          <w:rFonts w:ascii="Century Gothic" w:hAnsi="Century Gothic"/>
        </w:rPr>
        <w:t xml:space="preserve"> satisfacer necesidades</w:t>
      </w:r>
      <w:r>
        <w:rPr>
          <w:rFonts w:ascii="Century Gothic" w:hAnsi="Century Gothic"/>
        </w:rPr>
        <w:t xml:space="preserve">, como son: </w:t>
      </w:r>
      <w:r w:rsidRPr="008E07C4">
        <w:rPr>
          <w:rFonts w:ascii="Century Gothic" w:hAnsi="Century Gothic"/>
        </w:rPr>
        <w:t>salud, educación, convivencia, entretenimiento</w:t>
      </w:r>
      <w:r w:rsidR="00263E2B">
        <w:rPr>
          <w:rFonts w:ascii="Century Gothic" w:hAnsi="Century Gothic"/>
        </w:rPr>
        <w:t>, así como,</w:t>
      </w:r>
      <w:r w:rsidRPr="008E07C4">
        <w:rPr>
          <w:rFonts w:ascii="Century Gothic" w:hAnsi="Century Gothic"/>
        </w:rPr>
        <w:t xml:space="preserve"> actividades deportivas.</w:t>
      </w:r>
    </w:p>
    <w:p w14:paraId="1592A6F8" w14:textId="77777777" w:rsidR="00322AC7" w:rsidRDefault="00322AC7" w:rsidP="00322AC7">
      <w:pPr>
        <w:pStyle w:val="Sinespaciado"/>
        <w:jc w:val="both"/>
        <w:rPr>
          <w:rFonts w:ascii="Century Gothic" w:hAnsi="Century Gothic"/>
        </w:rPr>
      </w:pPr>
    </w:p>
    <w:p w14:paraId="361C2E7E" w14:textId="77777777" w:rsidR="00322AC7" w:rsidRDefault="00322AC7" w:rsidP="00322AC7">
      <w:pPr>
        <w:pStyle w:val="Sinespaciado"/>
        <w:jc w:val="both"/>
        <w:rPr>
          <w:rFonts w:ascii="Century Gothic" w:hAnsi="Century Gothic"/>
        </w:rPr>
      </w:pPr>
      <w:r>
        <w:rPr>
          <w:rFonts w:ascii="Century Gothic" w:hAnsi="Century Gothic"/>
        </w:rPr>
        <w:t>Asimismo, l</w:t>
      </w:r>
      <w:r w:rsidRPr="0023211D">
        <w:rPr>
          <w:rFonts w:ascii="Century Gothic" w:hAnsi="Century Gothic"/>
        </w:rPr>
        <w:t>os gobiernos deben permitir que las familias guíen a sus niños para que, aprendan a ejercer sus derechos del mejor modo posible</w:t>
      </w:r>
      <w:r>
        <w:rPr>
          <w:rFonts w:ascii="Century Gothic" w:hAnsi="Century Gothic"/>
        </w:rPr>
        <w:t>, l</w:t>
      </w:r>
      <w:r w:rsidRPr="0023211D">
        <w:rPr>
          <w:rFonts w:ascii="Century Gothic" w:hAnsi="Century Gothic"/>
        </w:rPr>
        <w:t>a educación de los niños debe ayudarles a alcanzar el pleno desarrollo de su personalidad, sus talentos y capacidades</w:t>
      </w:r>
      <w:r>
        <w:rPr>
          <w:rFonts w:ascii="Century Gothic" w:hAnsi="Century Gothic"/>
        </w:rPr>
        <w:t>.</w:t>
      </w:r>
    </w:p>
    <w:p w14:paraId="72306CAA" w14:textId="77777777" w:rsidR="00322AC7" w:rsidRDefault="00322AC7" w:rsidP="00322AC7">
      <w:pPr>
        <w:pStyle w:val="Sinespaciado"/>
        <w:jc w:val="both"/>
        <w:rPr>
          <w:rFonts w:ascii="Century Gothic" w:hAnsi="Century Gothic"/>
        </w:rPr>
      </w:pPr>
    </w:p>
    <w:p w14:paraId="12FD2F88" w14:textId="7EAC3923" w:rsidR="00322AC7" w:rsidRDefault="003F1231" w:rsidP="00322AC7">
      <w:pPr>
        <w:pStyle w:val="Sinespaciado"/>
        <w:jc w:val="both"/>
        <w:rPr>
          <w:rFonts w:ascii="Century Gothic" w:hAnsi="Century Gothic"/>
        </w:rPr>
      </w:pPr>
      <w:r>
        <w:rPr>
          <w:rFonts w:ascii="Century Gothic" w:hAnsi="Century Gothic"/>
        </w:rPr>
        <w:lastRenderedPageBreak/>
        <w:t>En este orden de ideas</w:t>
      </w:r>
      <w:r w:rsidR="00322AC7">
        <w:rPr>
          <w:rFonts w:ascii="Century Gothic" w:hAnsi="Century Gothic"/>
        </w:rPr>
        <w:t xml:space="preserve">, el </w:t>
      </w:r>
      <w:r w:rsidR="00322AC7" w:rsidRPr="00450423">
        <w:rPr>
          <w:rFonts w:ascii="Century Gothic" w:hAnsi="Century Gothic"/>
        </w:rPr>
        <w:t>Sistema Estatal DIF</w:t>
      </w:r>
      <w:r w:rsidR="00322AC7">
        <w:rPr>
          <w:rFonts w:ascii="Century Gothic" w:hAnsi="Century Gothic"/>
        </w:rPr>
        <w:t xml:space="preserve">, es </w:t>
      </w:r>
      <w:r w:rsidR="00322AC7" w:rsidRPr="0063770B">
        <w:rPr>
          <w:rFonts w:ascii="Century Gothic" w:hAnsi="Century Gothic"/>
        </w:rPr>
        <w:t>promotor de la protección integral de los derechos de las niñas, niños y adolescentes, así como del desarrollo integral del individuo, de la familia y de la comunidad, principalmente de quienes por su condición física, mental o social enfrentan una situación de vulnerabilidad, hasta lograr su incorporación a una vida plena y productiva.</w:t>
      </w:r>
    </w:p>
    <w:p w14:paraId="16152663" w14:textId="77777777" w:rsidR="00322AC7" w:rsidRDefault="00322AC7" w:rsidP="00322AC7">
      <w:pPr>
        <w:pStyle w:val="Sinespaciado"/>
        <w:jc w:val="both"/>
        <w:rPr>
          <w:rFonts w:ascii="Century Gothic" w:hAnsi="Century Gothic"/>
        </w:rPr>
      </w:pPr>
    </w:p>
    <w:p w14:paraId="446E5D5C" w14:textId="15B77D10" w:rsidR="00322AC7" w:rsidRDefault="00263E2B" w:rsidP="00322AC7">
      <w:pPr>
        <w:pStyle w:val="Sinespaciado"/>
        <w:jc w:val="both"/>
        <w:rPr>
          <w:rFonts w:ascii="Century Gothic" w:hAnsi="Century Gothic"/>
        </w:rPr>
      </w:pPr>
      <w:r>
        <w:rPr>
          <w:rFonts w:ascii="Century Gothic" w:hAnsi="Century Gothic"/>
        </w:rPr>
        <w:t>Para ello</w:t>
      </w:r>
      <w:r w:rsidR="00322AC7" w:rsidRPr="00450423">
        <w:rPr>
          <w:rFonts w:ascii="Century Gothic" w:hAnsi="Century Gothic"/>
        </w:rPr>
        <w:t xml:space="preserve">, el Sistema Estatal DIF, tiene un programa llamado “Difusor Infantil”, </w:t>
      </w:r>
      <w:r w:rsidR="00322AC7">
        <w:rPr>
          <w:rFonts w:ascii="Century Gothic" w:hAnsi="Century Gothic"/>
        </w:rPr>
        <w:t xml:space="preserve">el cual tiene como objetivo </w:t>
      </w:r>
      <w:r w:rsidR="00322AC7" w:rsidRPr="00450423">
        <w:rPr>
          <w:rFonts w:ascii="Century Gothic" w:hAnsi="Century Gothic"/>
        </w:rPr>
        <w:t>articular en todo el Estado</w:t>
      </w:r>
      <w:r w:rsidR="00322AC7">
        <w:rPr>
          <w:rFonts w:ascii="Century Gothic" w:hAnsi="Century Gothic"/>
        </w:rPr>
        <w:t>,</w:t>
      </w:r>
      <w:r w:rsidR="00322AC7" w:rsidRPr="00450423">
        <w:rPr>
          <w:rFonts w:ascii="Century Gothic" w:hAnsi="Century Gothic"/>
        </w:rPr>
        <w:t xml:space="preserve"> una red conformada por niñas, niños y adolescentes que difundan y promuevan el conocimiento de sus derechos, dentro de su familia, escuela y comunidad, con el apoyo de las autoridades locales a fin de tener una participación comunitaria desde su realidad local.</w:t>
      </w:r>
      <w:r w:rsidR="005612A9">
        <w:rPr>
          <w:rFonts w:ascii="Century Gothic" w:hAnsi="Century Gothic"/>
        </w:rPr>
        <w:t xml:space="preserve"> Pero dicho programa no lo tiene</w:t>
      </w:r>
    </w:p>
    <w:p w14:paraId="59007181" w14:textId="77777777" w:rsidR="00322AC7" w:rsidRDefault="00322AC7" w:rsidP="00322AC7">
      <w:pPr>
        <w:pStyle w:val="Sinespaciado"/>
        <w:jc w:val="both"/>
        <w:rPr>
          <w:rFonts w:ascii="Century Gothic" w:hAnsi="Century Gothic"/>
        </w:rPr>
      </w:pPr>
    </w:p>
    <w:p w14:paraId="010F4EF7" w14:textId="05A0526F" w:rsidR="00322AC7" w:rsidRDefault="00263E2B" w:rsidP="00322AC7">
      <w:pPr>
        <w:pStyle w:val="Sinespaciado"/>
        <w:jc w:val="both"/>
        <w:rPr>
          <w:rFonts w:ascii="Century Gothic" w:hAnsi="Century Gothic"/>
        </w:rPr>
      </w:pPr>
      <w:r>
        <w:rPr>
          <w:rFonts w:ascii="Century Gothic" w:hAnsi="Century Gothic"/>
        </w:rPr>
        <w:t>Actualmente, e</w:t>
      </w:r>
      <w:r w:rsidR="00322AC7" w:rsidRPr="00902B5F">
        <w:rPr>
          <w:rFonts w:ascii="Century Gothic" w:hAnsi="Century Gothic"/>
        </w:rPr>
        <w:t>ste programa consiste en pláticas y talleres impartidos a niñas, niños y adolescentes, mismos que se llevan a cabo en las escuelas que se encuentran en las localidades y municipios al interior del Estado</w:t>
      </w:r>
      <w:r w:rsidR="00322AC7">
        <w:rPr>
          <w:rFonts w:ascii="Century Gothic" w:hAnsi="Century Gothic"/>
        </w:rPr>
        <w:t>,</w:t>
      </w:r>
      <w:r w:rsidR="00322AC7" w:rsidRPr="00902B5F">
        <w:rPr>
          <w:rFonts w:ascii="Century Gothic" w:hAnsi="Century Gothic"/>
        </w:rPr>
        <w:t xml:space="preserve"> con el apoyo de las Delegaciones Regionales del Sistema para el Desarrollo Integral de la Familia del Estado de Puebla, con el objeto de  promover sus derechos, dentro de su familia, escuela y comunidad, con el apoyo de las autoridades locales a fin de tener una participación comunitaria desde su realidad local.</w:t>
      </w:r>
    </w:p>
    <w:p w14:paraId="4354F8D3" w14:textId="77777777" w:rsidR="00322AC7" w:rsidRDefault="00322AC7" w:rsidP="00322AC7">
      <w:pPr>
        <w:pStyle w:val="Sinespaciado"/>
        <w:jc w:val="both"/>
        <w:rPr>
          <w:rFonts w:ascii="Century Gothic" w:hAnsi="Century Gothic"/>
        </w:rPr>
      </w:pPr>
    </w:p>
    <w:p w14:paraId="2DDA9F1B" w14:textId="77777777" w:rsidR="00322AC7" w:rsidRPr="00902B5F" w:rsidRDefault="00322AC7" w:rsidP="00322AC7">
      <w:pPr>
        <w:pStyle w:val="Sinespaciado"/>
        <w:jc w:val="both"/>
        <w:rPr>
          <w:rFonts w:ascii="Century Gothic" w:hAnsi="Century Gothic"/>
        </w:rPr>
      </w:pPr>
      <w:r>
        <w:rPr>
          <w:rFonts w:ascii="Century Gothic" w:hAnsi="Century Gothic"/>
        </w:rPr>
        <w:t xml:space="preserve">Y este servicio lo pueden </w:t>
      </w:r>
      <w:r w:rsidRPr="00902B5F">
        <w:rPr>
          <w:rFonts w:ascii="Century Gothic" w:hAnsi="Century Gothic"/>
        </w:rPr>
        <w:t xml:space="preserve">solicitar </w:t>
      </w:r>
      <w:r>
        <w:rPr>
          <w:rFonts w:ascii="Century Gothic" w:hAnsi="Century Gothic"/>
        </w:rPr>
        <w:t>n</w:t>
      </w:r>
      <w:r w:rsidRPr="00902B5F">
        <w:rPr>
          <w:rFonts w:ascii="Century Gothic" w:hAnsi="Century Gothic"/>
        </w:rPr>
        <w:t>iñas, niños y adolescentes a partir de los 10 años cumplidos y menos de 18, que tengan el interés de conocer y de transmitir sus derechos dentro de su familia, escuela y comunidad.</w:t>
      </w:r>
    </w:p>
    <w:p w14:paraId="371695B1" w14:textId="77777777" w:rsidR="00322AC7" w:rsidRDefault="00322AC7" w:rsidP="00322AC7">
      <w:pPr>
        <w:pStyle w:val="Sinespaciado"/>
        <w:jc w:val="both"/>
        <w:rPr>
          <w:rFonts w:ascii="Century Gothic" w:hAnsi="Century Gothic"/>
        </w:rPr>
      </w:pPr>
    </w:p>
    <w:p w14:paraId="41E649B0" w14:textId="140D1415" w:rsidR="000F35DD" w:rsidRDefault="00322AC7" w:rsidP="00322AC7">
      <w:pPr>
        <w:pStyle w:val="Sinespaciado"/>
        <w:jc w:val="both"/>
        <w:rPr>
          <w:rFonts w:ascii="Century Gothic" w:hAnsi="Century Gothic"/>
        </w:rPr>
      </w:pPr>
      <w:r>
        <w:rPr>
          <w:rFonts w:ascii="Century Gothic" w:hAnsi="Century Gothic"/>
        </w:rPr>
        <w:t xml:space="preserve">Pero </w:t>
      </w:r>
      <w:r w:rsidRPr="002B250D">
        <w:rPr>
          <w:rFonts w:ascii="Century Gothic" w:hAnsi="Century Gothic"/>
        </w:rPr>
        <w:t>es necesario mejorar</w:t>
      </w:r>
      <w:r w:rsidR="00DB4068">
        <w:rPr>
          <w:rFonts w:ascii="Century Gothic" w:hAnsi="Century Gothic"/>
        </w:rPr>
        <w:t xml:space="preserve"> este programa</w:t>
      </w:r>
      <w:r>
        <w:rPr>
          <w:rFonts w:ascii="Century Gothic" w:hAnsi="Century Gothic"/>
        </w:rPr>
        <w:t xml:space="preserve">, ya que no ha tenido la suficiente difusión para que </w:t>
      </w:r>
      <w:r w:rsidR="00DB4068">
        <w:rPr>
          <w:rFonts w:ascii="Century Gothic" w:hAnsi="Century Gothic"/>
        </w:rPr>
        <w:t xml:space="preserve">las </w:t>
      </w:r>
      <w:r w:rsidR="00DB4068" w:rsidRPr="00EC6635">
        <w:rPr>
          <w:rFonts w:ascii="Century Gothic" w:hAnsi="Century Gothic"/>
        </w:rPr>
        <w:t>niñas, niños y adolescentes</w:t>
      </w:r>
      <w:r w:rsidR="00DB4068">
        <w:rPr>
          <w:rFonts w:ascii="Century Gothic" w:hAnsi="Century Gothic"/>
        </w:rPr>
        <w:t xml:space="preserve">, </w:t>
      </w:r>
      <w:r>
        <w:rPr>
          <w:rFonts w:ascii="Century Gothic" w:hAnsi="Century Gothic"/>
        </w:rPr>
        <w:t>conozcan y participen en estos programas, y con ello, puedan representar a nuestra entidad, promoviendo</w:t>
      </w:r>
      <w:r w:rsidRPr="00EC6635">
        <w:rPr>
          <w:rFonts w:ascii="Century Gothic" w:hAnsi="Century Gothic"/>
        </w:rPr>
        <w:t xml:space="preserve"> y </w:t>
      </w:r>
      <w:r>
        <w:rPr>
          <w:rFonts w:ascii="Century Gothic" w:hAnsi="Century Gothic"/>
        </w:rPr>
        <w:t>difundiendo</w:t>
      </w:r>
      <w:r w:rsidRPr="00EC6635">
        <w:rPr>
          <w:rFonts w:ascii="Century Gothic" w:hAnsi="Century Gothic"/>
        </w:rPr>
        <w:t xml:space="preserve"> </w:t>
      </w:r>
      <w:r w:rsidR="00DB4068">
        <w:rPr>
          <w:rFonts w:ascii="Century Gothic" w:hAnsi="Century Gothic"/>
        </w:rPr>
        <w:t>sus</w:t>
      </w:r>
      <w:r w:rsidRPr="00EC6635">
        <w:rPr>
          <w:rFonts w:ascii="Century Gothic" w:hAnsi="Century Gothic"/>
        </w:rPr>
        <w:t xml:space="preserve"> derechos</w:t>
      </w:r>
      <w:r w:rsidR="00DB4068">
        <w:rPr>
          <w:rFonts w:ascii="Century Gothic" w:hAnsi="Century Gothic"/>
        </w:rPr>
        <w:t>.</w:t>
      </w:r>
    </w:p>
    <w:p w14:paraId="6764DEDF" w14:textId="77777777" w:rsidR="00322AC7" w:rsidRDefault="00322AC7" w:rsidP="00322AC7">
      <w:pPr>
        <w:pStyle w:val="Sinespaciado"/>
        <w:jc w:val="both"/>
        <w:rPr>
          <w:rFonts w:ascii="Century Gothic" w:hAnsi="Century Gothic"/>
        </w:rPr>
      </w:pPr>
    </w:p>
    <w:p w14:paraId="23C6F38B" w14:textId="6F5864F1" w:rsidR="00322AC7" w:rsidRDefault="00322AC7" w:rsidP="00322AC7">
      <w:pPr>
        <w:pStyle w:val="Sinespaciado"/>
        <w:jc w:val="both"/>
        <w:rPr>
          <w:rFonts w:ascii="Century Gothic" w:hAnsi="Century Gothic"/>
        </w:rPr>
      </w:pPr>
      <w:r>
        <w:rPr>
          <w:rFonts w:ascii="Century Gothic" w:hAnsi="Century Gothic"/>
        </w:rPr>
        <w:t>El objetivo de este punto de acuerdo, es que</w:t>
      </w:r>
      <w:r w:rsidR="00DB4068">
        <w:rPr>
          <w:rFonts w:ascii="Century Gothic" w:hAnsi="Century Gothic"/>
        </w:rPr>
        <w:t xml:space="preserve"> el</w:t>
      </w:r>
      <w:r>
        <w:rPr>
          <w:rFonts w:ascii="Century Gothic" w:hAnsi="Century Gothic"/>
        </w:rPr>
        <w:t xml:space="preserve"> </w:t>
      </w:r>
      <w:r w:rsidRPr="00EC6635">
        <w:rPr>
          <w:rFonts w:ascii="Century Gothic" w:hAnsi="Century Gothic"/>
        </w:rPr>
        <w:t>Sistema Estatal para el Desarrollo Integral de la Familia (SEDIF),</w:t>
      </w:r>
      <w:r>
        <w:rPr>
          <w:rFonts w:ascii="Century Gothic" w:hAnsi="Century Gothic"/>
        </w:rPr>
        <w:t xml:space="preserve"> en el Estado de Puebla;</w:t>
      </w:r>
      <w:r w:rsidRPr="00EC6635">
        <w:rPr>
          <w:rFonts w:ascii="Century Gothic" w:hAnsi="Century Gothic"/>
        </w:rPr>
        <w:t xml:space="preserve"> </w:t>
      </w:r>
      <w:r>
        <w:rPr>
          <w:rFonts w:ascii="Century Gothic" w:hAnsi="Century Gothic"/>
        </w:rPr>
        <w:t xml:space="preserve">así como los demás </w:t>
      </w:r>
      <w:r w:rsidRPr="00EC6635">
        <w:rPr>
          <w:rFonts w:ascii="Century Gothic" w:hAnsi="Century Gothic"/>
        </w:rPr>
        <w:t>Sistemas de Desarrollo Integral de la Familia</w:t>
      </w:r>
      <w:r>
        <w:rPr>
          <w:rFonts w:ascii="Century Gothic" w:hAnsi="Century Gothic"/>
        </w:rPr>
        <w:t xml:space="preserve"> (DIF Municipal)</w:t>
      </w:r>
      <w:r w:rsidR="00DB4068">
        <w:rPr>
          <w:rFonts w:ascii="Century Gothic" w:hAnsi="Century Gothic"/>
        </w:rPr>
        <w:t>,</w:t>
      </w:r>
      <w:r w:rsidRPr="00EC6635">
        <w:rPr>
          <w:rFonts w:ascii="Century Gothic" w:hAnsi="Century Gothic"/>
        </w:rPr>
        <w:t xml:space="preserve"> en los 217 Ayuntamientos</w:t>
      </w:r>
      <w:r>
        <w:rPr>
          <w:rFonts w:ascii="Century Gothic" w:hAnsi="Century Gothic"/>
        </w:rPr>
        <w:t xml:space="preserve"> que integran nuestra entidad</w:t>
      </w:r>
      <w:r w:rsidRPr="00EC6635">
        <w:rPr>
          <w:rFonts w:ascii="Century Gothic" w:hAnsi="Century Gothic"/>
        </w:rPr>
        <w:t xml:space="preserve">, </w:t>
      </w:r>
      <w:r>
        <w:rPr>
          <w:rFonts w:ascii="Century Gothic" w:hAnsi="Century Gothic"/>
        </w:rPr>
        <w:t>lleven a cabo</w:t>
      </w:r>
      <w:r w:rsidRPr="00EC6635">
        <w:rPr>
          <w:rFonts w:ascii="Century Gothic" w:hAnsi="Century Gothic"/>
        </w:rPr>
        <w:t xml:space="preserve"> campañas de difusión</w:t>
      </w:r>
      <w:r>
        <w:rPr>
          <w:rFonts w:ascii="Century Gothic" w:hAnsi="Century Gothic"/>
        </w:rPr>
        <w:t xml:space="preserve">, con el fin de </w:t>
      </w:r>
      <w:r w:rsidRPr="00EC6635">
        <w:rPr>
          <w:rFonts w:ascii="Century Gothic" w:hAnsi="Century Gothic"/>
        </w:rPr>
        <w:t xml:space="preserve">promover a niñas, niños y adolescentes el conocimiento de sus derechos, dentro de su familia, escuela y comunidad, </w:t>
      </w:r>
      <w:r>
        <w:rPr>
          <w:rFonts w:ascii="Century Gothic" w:hAnsi="Century Gothic"/>
        </w:rPr>
        <w:t>y con ello, sean participes en el programa “</w:t>
      </w:r>
      <w:r w:rsidRPr="00EC6635">
        <w:rPr>
          <w:rFonts w:ascii="Century Gothic" w:hAnsi="Century Gothic"/>
        </w:rPr>
        <w:t>Difusor Infantil</w:t>
      </w:r>
      <w:r>
        <w:rPr>
          <w:rFonts w:ascii="Century Gothic" w:hAnsi="Century Gothic"/>
        </w:rPr>
        <w:t>”</w:t>
      </w:r>
      <w:r w:rsidRPr="00EC6635">
        <w:rPr>
          <w:rFonts w:ascii="Century Gothic" w:hAnsi="Century Gothic"/>
        </w:rPr>
        <w:t xml:space="preserve">, que tenga como </w:t>
      </w:r>
      <w:r w:rsidRPr="00EC6635">
        <w:rPr>
          <w:rFonts w:ascii="Century Gothic" w:hAnsi="Century Gothic"/>
        </w:rPr>
        <w:lastRenderedPageBreak/>
        <w:t>objetivo principal, promover y difundir los derechos de las niñas, los niños y adolescentes en su localidad.</w:t>
      </w:r>
    </w:p>
    <w:p w14:paraId="5878342E" w14:textId="16769F2E" w:rsidR="00CC7907" w:rsidRDefault="00CC7907" w:rsidP="00322AC7">
      <w:pPr>
        <w:pStyle w:val="Sinespaciado"/>
        <w:jc w:val="both"/>
        <w:rPr>
          <w:rFonts w:ascii="Century Gothic" w:hAnsi="Century Gothic"/>
        </w:rPr>
      </w:pPr>
    </w:p>
    <w:p w14:paraId="5FC572B6" w14:textId="34CEA981" w:rsidR="00CC7907" w:rsidRDefault="00CC7907" w:rsidP="00322AC7">
      <w:pPr>
        <w:pStyle w:val="Sinespaciado"/>
        <w:jc w:val="both"/>
        <w:rPr>
          <w:rFonts w:ascii="Century Gothic" w:hAnsi="Century Gothic"/>
        </w:rPr>
      </w:pPr>
    </w:p>
    <w:p w14:paraId="7749773A" w14:textId="77777777" w:rsidR="00CC7907" w:rsidRDefault="00CC7907" w:rsidP="00322AC7">
      <w:pPr>
        <w:pStyle w:val="Sinespaciado"/>
        <w:jc w:val="both"/>
        <w:rPr>
          <w:rFonts w:ascii="Century Gothic" w:hAnsi="Century Gothic"/>
        </w:rPr>
      </w:pPr>
    </w:p>
    <w:p w14:paraId="597DC9F9" w14:textId="6BBDE27C" w:rsidR="00322AC7" w:rsidRDefault="00322AC7" w:rsidP="00C755CF">
      <w:pPr>
        <w:pStyle w:val="Sinespaciado"/>
        <w:jc w:val="center"/>
        <w:rPr>
          <w:rStyle w:val="Ttulodellibro"/>
          <w:rFonts w:ascii="Century Gothic" w:hAnsi="Century Gothic"/>
          <w:bCs w:val="0"/>
        </w:rPr>
      </w:pPr>
      <w:r>
        <w:rPr>
          <w:rFonts w:ascii="Century Gothic" w:hAnsi="Century Gothic"/>
        </w:rPr>
        <w:t xml:space="preserve"> </w:t>
      </w:r>
      <w:r w:rsidR="00C755CF">
        <w:rPr>
          <w:rStyle w:val="Ttulodellibro"/>
          <w:rFonts w:ascii="Century Gothic" w:hAnsi="Century Gothic"/>
        </w:rPr>
        <w:t>PUNTO DE ACUERDO</w:t>
      </w:r>
    </w:p>
    <w:p w14:paraId="6EA6B2B2" w14:textId="77777777" w:rsidR="00C755CF" w:rsidRPr="00C755CF" w:rsidRDefault="00C755CF" w:rsidP="00C755CF">
      <w:pPr>
        <w:pStyle w:val="Sinespaciado"/>
        <w:jc w:val="center"/>
        <w:rPr>
          <w:rFonts w:ascii="Century Gothic" w:hAnsi="Century Gothic"/>
          <w:b/>
          <w:smallCaps/>
          <w:spacing w:val="5"/>
        </w:rPr>
      </w:pPr>
    </w:p>
    <w:p w14:paraId="49BA2974" w14:textId="77777777" w:rsidR="00322AC7" w:rsidRDefault="00322AC7" w:rsidP="00322AC7">
      <w:pPr>
        <w:pStyle w:val="Sinespaciado"/>
        <w:jc w:val="both"/>
        <w:rPr>
          <w:rFonts w:ascii="Century Gothic" w:hAnsi="Century Gothic"/>
        </w:rPr>
      </w:pPr>
    </w:p>
    <w:p w14:paraId="05D5125F" w14:textId="78D0CEBE" w:rsidR="00322AC7" w:rsidRDefault="008B7A18" w:rsidP="00322AC7">
      <w:pPr>
        <w:pStyle w:val="Sinespaciado"/>
        <w:jc w:val="both"/>
        <w:rPr>
          <w:rFonts w:ascii="Century Gothic" w:hAnsi="Century Gothic"/>
        </w:rPr>
      </w:pPr>
      <w:r>
        <w:rPr>
          <w:rFonts w:ascii="Century Gothic" w:hAnsi="Century Gothic"/>
          <w:b/>
          <w:bCs/>
        </w:rPr>
        <w:t>ÚNICO</w:t>
      </w:r>
      <w:r w:rsidR="00322AC7" w:rsidRPr="00CC7907">
        <w:rPr>
          <w:rFonts w:ascii="Century Gothic" w:hAnsi="Century Gothic"/>
          <w:b/>
          <w:bCs/>
        </w:rPr>
        <w:t>.-</w:t>
      </w:r>
      <w:r w:rsidR="00322AC7">
        <w:rPr>
          <w:rFonts w:ascii="Century Gothic" w:hAnsi="Century Gothic"/>
        </w:rPr>
        <w:t xml:space="preserve"> </w:t>
      </w:r>
      <w:r w:rsidR="00322AC7" w:rsidRPr="00EC6635">
        <w:rPr>
          <w:rFonts w:ascii="Century Gothic" w:hAnsi="Century Gothic"/>
        </w:rPr>
        <w:t>Se exhorta</w:t>
      </w:r>
      <w:r w:rsidR="00322AC7">
        <w:rPr>
          <w:rFonts w:ascii="Century Gothic" w:hAnsi="Century Gothic"/>
        </w:rPr>
        <w:t xml:space="preserve"> respetuosamente</w:t>
      </w:r>
      <w:r w:rsidR="00322AC7" w:rsidRPr="00EC6635">
        <w:rPr>
          <w:rFonts w:ascii="Century Gothic" w:hAnsi="Century Gothic"/>
        </w:rPr>
        <w:t xml:space="preserve"> a</w:t>
      </w:r>
      <w:r w:rsidR="00322AC7">
        <w:rPr>
          <w:rFonts w:ascii="Century Gothic" w:hAnsi="Century Gothic"/>
        </w:rPr>
        <w:t>l</w:t>
      </w:r>
      <w:r w:rsidR="00322AC7" w:rsidRPr="00EC6635">
        <w:rPr>
          <w:rFonts w:ascii="Century Gothic" w:hAnsi="Century Gothic"/>
        </w:rPr>
        <w:t xml:space="preserve"> Sistema Estatal para el Desarrollo Integral de la Familia (SEDIF),</w:t>
      </w:r>
      <w:r w:rsidR="00322AC7">
        <w:rPr>
          <w:rFonts w:ascii="Century Gothic" w:hAnsi="Century Gothic"/>
        </w:rPr>
        <w:t xml:space="preserve"> en el Estado de Puebla</w:t>
      </w:r>
      <w:r w:rsidR="00CC7907">
        <w:rPr>
          <w:rFonts w:ascii="Century Gothic" w:hAnsi="Century Gothic"/>
        </w:rPr>
        <w:t>,</w:t>
      </w:r>
      <w:r w:rsidR="00322AC7" w:rsidRPr="00EC6635">
        <w:rPr>
          <w:rFonts w:ascii="Century Gothic" w:hAnsi="Century Gothic"/>
        </w:rPr>
        <w:t xml:space="preserve"> que de manera coordinada con los </w:t>
      </w:r>
      <w:r>
        <w:rPr>
          <w:rFonts w:ascii="Century Gothic" w:hAnsi="Century Gothic"/>
        </w:rPr>
        <w:t>217</w:t>
      </w:r>
      <w:r w:rsidR="00322AC7" w:rsidRPr="00EC6635">
        <w:rPr>
          <w:rFonts w:ascii="Century Gothic" w:hAnsi="Century Gothic"/>
        </w:rPr>
        <w:t xml:space="preserve"> Sistemas de Desarrollo Integral de la Familia</w:t>
      </w:r>
      <w:r w:rsidR="00322AC7">
        <w:rPr>
          <w:rFonts w:ascii="Century Gothic" w:hAnsi="Century Gothic"/>
        </w:rPr>
        <w:t xml:space="preserve"> (DIF Municipal)</w:t>
      </w:r>
      <w:r w:rsidR="00322AC7" w:rsidRPr="00EC6635">
        <w:rPr>
          <w:rFonts w:ascii="Century Gothic" w:hAnsi="Century Gothic"/>
        </w:rPr>
        <w:t xml:space="preserve"> en los Ayuntamientos</w:t>
      </w:r>
      <w:r w:rsidR="00322AC7">
        <w:rPr>
          <w:rFonts w:ascii="Century Gothic" w:hAnsi="Century Gothic"/>
        </w:rPr>
        <w:t xml:space="preserve"> en nuestra entidad</w:t>
      </w:r>
      <w:r w:rsidR="00322AC7" w:rsidRPr="00EC6635">
        <w:rPr>
          <w:rFonts w:ascii="Century Gothic" w:hAnsi="Century Gothic"/>
        </w:rPr>
        <w:t>, realicen campañas de difusión para promover a niñas, niños y adolescentes</w:t>
      </w:r>
      <w:r>
        <w:rPr>
          <w:rFonts w:ascii="Century Gothic" w:hAnsi="Century Gothic"/>
        </w:rPr>
        <w:t>,</w:t>
      </w:r>
      <w:r w:rsidR="00322AC7" w:rsidRPr="00EC6635">
        <w:rPr>
          <w:rFonts w:ascii="Century Gothic" w:hAnsi="Century Gothic"/>
        </w:rPr>
        <w:t xml:space="preserve"> el conocimiento de sus derechos, dentro de su familia, escuela y comunidad, con el fin de generar un Difusor Infantil, que tenga como objetivo principal, promover y difundir los derechos de las niñas, los niños y adolescentes en su localidad.</w:t>
      </w:r>
    </w:p>
    <w:p w14:paraId="5A2E8813" w14:textId="77777777" w:rsidR="00322AC7" w:rsidRDefault="00322AC7" w:rsidP="00322AC7">
      <w:pPr>
        <w:pStyle w:val="Sinespaciado"/>
        <w:jc w:val="both"/>
        <w:rPr>
          <w:rFonts w:ascii="Century Gothic" w:hAnsi="Century Gothic"/>
        </w:rPr>
      </w:pPr>
    </w:p>
    <w:p w14:paraId="64DAE0F6" w14:textId="2AA8E30E" w:rsidR="00322AC7" w:rsidRDefault="00322AC7" w:rsidP="00322AC7">
      <w:pPr>
        <w:pStyle w:val="Sinespaciado"/>
        <w:jc w:val="both"/>
        <w:rPr>
          <w:rFonts w:ascii="Century Gothic" w:hAnsi="Century Gothic"/>
        </w:rPr>
      </w:pPr>
    </w:p>
    <w:p w14:paraId="3BF52BAA" w14:textId="77777777" w:rsidR="00322AC7" w:rsidRPr="00450423" w:rsidRDefault="00322AC7" w:rsidP="00322AC7">
      <w:pPr>
        <w:pStyle w:val="Sinespaciado"/>
        <w:jc w:val="both"/>
        <w:rPr>
          <w:rFonts w:ascii="Century Gothic" w:hAnsi="Century Gothic"/>
        </w:rPr>
      </w:pPr>
    </w:p>
    <w:p w14:paraId="4798DA9F" w14:textId="77777777" w:rsidR="00322AC7" w:rsidRPr="00150064" w:rsidRDefault="00322AC7" w:rsidP="00322AC7">
      <w:pPr>
        <w:pStyle w:val="Sinespaciado"/>
        <w:jc w:val="both"/>
        <w:rPr>
          <w:rFonts w:ascii="Century Gothic" w:hAnsi="Century Gothic"/>
        </w:rPr>
      </w:pPr>
    </w:p>
    <w:p w14:paraId="4F2BD027" w14:textId="77777777" w:rsidR="00FF2CE9" w:rsidRPr="00727BFA" w:rsidRDefault="00FF2CE9" w:rsidP="007B2731">
      <w:pPr>
        <w:pStyle w:val="Sinespaciado"/>
        <w:jc w:val="both"/>
        <w:rPr>
          <w:rFonts w:ascii="Century Gothic" w:hAnsi="Century Gothic"/>
        </w:rPr>
      </w:pPr>
    </w:p>
    <w:p w14:paraId="0B98C73E" w14:textId="77777777" w:rsidR="007B2731" w:rsidRPr="007B2731" w:rsidRDefault="007B2731" w:rsidP="007B2731">
      <w:pPr>
        <w:ind w:left="284" w:right="284"/>
        <w:jc w:val="center"/>
        <w:rPr>
          <w:rFonts w:ascii="Century Gothic" w:hAnsi="Century Gothic" w:cs="Arial"/>
          <w:b/>
          <w:lang w:val="es-MX"/>
        </w:rPr>
      </w:pPr>
      <w:r w:rsidRPr="007B2731">
        <w:rPr>
          <w:rFonts w:ascii="Century Gothic" w:hAnsi="Century Gothic" w:cs="Arial"/>
          <w:b/>
          <w:lang w:val="es-MX"/>
        </w:rPr>
        <w:t>A T E N T A M E N T E</w:t>
      </w:r>
    </w:p>
    <w:p w14:paraId="7F205642" w14:textId="77777777" w:rsidR="007B2731" w:rsidRPr="007B2731" w:rsidRDefault="007B2731" w:rsidP="007B2731">
      <w:pPr>
        <w:ind w:left="284" w:right="284"/>
        <w:jc w:val="center"/>
        <w:rPr>
          <w:rFonts w:ascii="Century Gothic" w:hAnsi="Century Gothic" w:cs="Arial"/>
          <w:b/>
          <w:lang w:val="es-MX"/>
        </w:rPr>
      </w:pPr>
      <w:r w:rsidRPr="007B2731">
        <w:rPr>
          <w:rFonts w:ascii="Century Gothic" w:hAnsi="Century Gothic" w:cs="Arial"/>
          <w:b/>
          <w:lang w:val="es-MX"/>
        </w:rPr>
        <w:t>CUATRO VECES HEROICA PUEBLA DE ZARAGOZA</w:t>
      </w:r>
    </w:p>
    <w:p w14:paraId="169A1FC9" w14:textId="3E0BB3FC" w:rsidR="007B2731" w:rsidRPr="00DD136F" w:rsidRDefault="00EE2315" w:rsidP="007B2731">
      <w:pPr>
        <w:ind w:left="284" w:right="284"/>
        <w:jc w:val="center"/>
        <w:rPr>
          <w:rFonts w:ascii="Century Gothic" w:hAnsi="Century Gothic" w:cs="Arial"/>
          <w:b/>
          <w:lang w:val="es-MX"/>
        </w:rPr>
      </w:pPr>
      <w:r>
        <w:rPr>
          <w:rFonts w:ascii="Century Gothic" w:hAnsi="Century Gothic" w:cs="Arial"/>
          <w:b/>
          <w:lang w:val="es-MX"/>
        </w:rPr>
        <w:t>2</w:t>
      </w:r>
      <w:r w:rsidR="00CC7907">
        <w:rPr>
          <w:rFonts w:ascii="Century Gothic" w:hAnsi="Century Gothic" w:cs="Arial"/>
          <w:b/>
          <w:lang w:val="es-MX"/>
        </w:rPr>
        <w:t>8</w:t>
      </w:r>
      <w:r w:rsidR="007B2731" w:rsidRPr="00DD136F">
        <w:rPr>
          <w:rFonts w:ascii="Century Gothic" w:hAnsi="Century Gothic" w:cs="Arial"/>
          <w:b/>
          <w:lang w:val="es-MX"/>
        </w:rPr>
        <w:t xml:space="preserve"> DE OCTUBRE DE 2021</w:t>
      </w:r>
    </w:p>
    <w:p w14:paraId="31C21499" w14:textId="77777777" w:rsidR="007B2731" w:rsidRPr="00DD136F" w:rsidRDefault="007B2731" w:rsidP="007B2731">
      <w:pPr>
        <w:ind w:left="284" w:right="284"/>
        <w:jc w:val="center"/>
        <w:rPr>
          <w:rFonts w:ascii="Century Gothic" w:hAnsi="Century Gothic" w:cs="Arial"/>
          <w:b/>
          <w:lang w:val="es-MX"/>
        </w:rPr>
      </w:pPr>
    </w:p>
    <w:p w14:paraId="7D9CFC5B" w14:textId="4ADBBCEF" w:rsidR="007B2731" w:rsidRDefault="007B2731" w:rsidP="005A700D">
      <w:pPr>
        <w:pStyle w:val="Sinespaciado"/>
        <w:jc w:val="center"/>
        <w:rPr>
          <w:rStyle w:val="Ttulodellibro"/>
          <w:rFonts w:ascii="Century Gothic" w:hAnsi="Century Gothic"/>
        </w:rPr>
      </w:pPr>
    </w:p>
    <w:p w14:paraId="6AEC0CB1" w14:textId="77777777" w:rsidR="00077727" w:rsidRPr="005A700D" w:rsidRDefault="00077727" w:rsidP="005A700D">
      <w:pPr>
        <w:pStyle w:val="Sinespaciado"/>
        <w:jc w:val="center"/>
        <w:rPr>
          <w:rStyle w:val="Ttulodellibro"/>
          <w:rFonts w:ascii="Century Gothic" w:hAnsi="Century Gothic"/>
        </w:rPr>
      </w:pPr>
    </w:p>
    <w:p w14:paraId="0A8A39E8" w14:textId="77777777" w:rsidR="007B2731" w:rsidRPr="005A700D" w:rsidRDefault="007B2731" w:rsidP="005A700D">
      <w:pPr>
        <w:pStyle w:val="Sinespaciado"/>
        <w:jc w:val="center"/>
        <w:rPr>
          <w:rStyle w:val="Ttulodellibro"/>
          <w:rFonts w:ascii="Century Gothic" w:hAnsi="Century Gothic"/>
        </w:rPr>
      </w:pPr>
    </w:p>
    <w:p w14:paraId="73DC1CB8" w14:textId="77777777" w:rsidR="007B2731" w:rsidRPr="005A700D" w:rsidRDefault="007B2731" w:rsidP="005A700D">
      <w:pPr>
        <w:pStyle w:val="Sinespaciado"/>
        <w:jc w:val="center"/>
        <w:rPr>
          <w:rStyle w:val="Ttulodellibro"/>
          <w:rFonts w:ascii="Century Gothic" w:hAnsi="Century Gothic"/>
        </w:rPr>
      </w:pPr>
      <w:r w:rsidRPr="005A700D">
        <w:rPr>
          <w:rStyle w:val="Ttulodellibro"/>
          <w:rFonts w:ascii="Century Gothic" w:hAnsi="Century Gothic"/>
        </w:rPr>
        <w:t>DIP. MÓNICA RODRÍGUEZ DELLA VECCHIA</w:t>
      </w:r>
    </w:p>
    <w:p w14:paraId="5E46BBD3" w14:textId="77777777" w:rsidR="007B2731" w:rsidRPr="005A700D" w:rsidRDefault="007B2731" w:rsidP="005A700D">
      <w:pPr>
        <w:pStyle w:val="Sinespaciado"/>
        <w:jc w:val="center"/>
        <w:rPr>
          <w:rStyle w:val="Ttulodellibro"/>
          <w:rFonts w:ascii="Century Gothic" w:hAnsi="Century Gothic"/>
        </w:rPr>
      </w:pPr>
      <w:r w:rsidRPr="005A700D">
        <w:rPr>
          <w:rStyle w:val="Ttulodellibro"/>
          <w:rFonts w:ascii="Century Gothic" w:hAnsi="Century Gothic"/>
        </w:rPr>
        <w:t>INTEGRANTE DEL GRUPO LEGISLATIVO</w:t>
      </w:r>
    </w:p>
    <w:p w14:paraId="50B4A791" w14:textId="14CFB2E5" w:rsidR="00E345D0" w:rsidRPr="00DD136F" w:rsidRDefault="007B2731" w:rsidP="004A0564">
      <w:pPr>
        <w:pStyle w:val="Sinespaciado"/>
        <w:jc w:val="center"/>
        <w:rPr>
          <w:lang w:val="es-MX"/>
        </w:rPr>
      </w:pPr>
      <w:r w:rsidRPr="005A700D">
        <w:rPr>
          <w:rStyle w:val="Ttulodellibro"/>
          <w:rFonts w:ascii="Century Gothic" w:hAnsi="Century Gothic"/>
        </w:rPr>
        <w:t>DEL PARTIDO ACCIÓN NACIONAL</w:t>
      </w:r>
    </w:p>
    <w:sectPr w:rsidR="00E345D0" w:rsidRPr="00DD136F">
      <w:headerReference w:type="default" r:id="rId7"/>
      <w:footerReference w:type="default" r:id="rId8"/>
      <w:pgSz w:w="12240" w:h="15840"/>
      <w:pgMar w:top="1417" w:right="1701" w:bottom="1985" w:left="1701" w:header="708"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A9DA" w14:textId="77777777" w:rsidR="00963566" w:rsidRDefault="00963566">
      <w:r>
        <w:separator/>
      </w:r>
    </w:p>
  </w:endnote>
  <w:endnote w:type="continuationSeparator" w:id="0">
    <w:p w14:paraId="4A6F5260" w14:textId="77777777" w:rsidR="00963566" w:rsidRDefault="0096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Negret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741564"/>
      <w:docPartObj>
        <w:docPartGallery w:val="Page Numbers (Bottom of Page)"/>
        <w:docPartUnique/>
      </w:docPartObj>
    </w:sdtPr>
    <w:sdtEndPr>
      <w:rPr>
        <w:rFonts w:ascii="Century Gothic" w:hAnsi="Century Gothic"/>
        <w:b/>
      </w:rPr>
    </w:sdtEndPr>
    <w:sdtContent>
      <w:p w14:paraId="12A13973" w14:textId="186DFD02" w:rsidR="007B2731" w:rsidRPr="007B2731" w:rsidRDefault="007B2731">
        <w:pPr>
          <w:pStyle w:val="Piedepgina"/>
          <w:jc w:val="right"/>
          <w:rPr>
            <w:rFonts w:ascii="Century Gothic" w:hAnsi="Century Gothic"/>
            <w:b/>
          </w:rPr>
        </w:pPr>
        <w:r w:rsidRPr="007B2731">
          <w:rPr>
            <w:rFonts w:ascii="Century Gothic" w:hAnsi="Century Gothic"/>
            <w:b/>
          </w:rPr>
          <w:fldChar w:fldCharType="begin"/>
        </w:r>
        <w:r w:rsidRPr="007B2731">
          <w:rPr>
            <w:rFonts w:ascii="Century Gothic" w:hAnsi="Century Gothic"/>
            <w:b/>
          </w:rPr>
          <w:instrText>PAGE   \* MERGEFORMAT</w:instrText>
        </w:r>
        <w:r w:rsidRPr="007B2731">
          <w:rPr>
            <w:rFonts w:ascii="Century Gothic" w:hAnsi="Century Gothic"/>
            <w:b/>
          </w:rPr>
          <w:fldChar w:fldCharType="separate"/>
        </w:r>
        <w:r w:rsidR="00F3056E" w:rsidRPr="00F3056E">
          <w:rPr>
            <w:rFonts w:ascii="Century Gothic" w:hAnsi="Century Gothic"/>
            <w:b/>
            <w:noProof/>
            <w:lang w:val="es-ES"/>
          </w:rPr>
          <w:t>1</w:t>
        </w:r>
        <w:r w:rsidRPr="007B2731">
          <w:rPr>
            <w:rFonts w:ascii="Century Gothic" w:hAnsi="Century Gothic"/>
            <w:b/>
          </w:rPr>
          <w:fldChar w:fldCharType="end"/>
        </w:r>
      </w:p>
    </w:sdtContent>
  </w:sdt>
  <w:p w14:paraId="4720170B" w14:textId="711D7869" w:rsidR="000500F6" w:rsidRDefault="000500F6">
    <w:pPr>
      <w:pStyle w:val="Piedepgina"/>
      <w:tabs>
        <w:tab w:val="clear" w:pos="8838"/>
        <w:tab w:val="right" w:pos="8818"/>
      </w:tabs>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4481" w14:textId="77777777" w:rsidR="00963566" w:rsidRDefault="00963566">
      <w:r>
        <w:separator/>
      </w:r>
    </w:p>
  </w:footnote>
  <w:footnote w:type="continuationSeparator" w:id="0">
    <w:p w14:paraId="24D6A5E6" w14:textId="77777777" w:rsidR="00963566" w:rsidRDefault="00963566">
      <w:r>
        <w:continuationSeparator/>
      </w:r>
    </w:p>
  </w:footnote>
  <w:footnote w:id="1">
    <w:p w14:paraId="4480D3A2" w14:textId="77777777" w:rsidR="000F35DD" w:rsidRPr="008B6C77" w:rsidRDefault="000F35DD" w:rsidP="000F35DD">
      <w:pPr>
        <w:pStyle w:val="Textonotapie"/>
        <w:rPr>
          <w:rFonts w:ascii="Century Gothic" w:hAnsi="Century Gothic"/>
          <w:sz w:val="16"/>
          <w:szCs w:val="16"/>
        </w:rPr>
      </w:pPr>
      <w:r w:rsidRPr="0033153F">
        <w:rPr>
          <w:rStyle w:val="Refdenotaalpie"/>
          <w:rFonts w:ascii="Century Gothic" w:hAnsi="Century Gothic"/>
        </w:rPr>
        <w:footnoteRef/>
      </w:r>
      <w:r w:rsidRPr="008B6C77">
        <w:rPr>
          <w:rFonts w:ascii="Century Gothic" w:hAnsi="Century Gothic"/>
          <w:sz w:val="24"/>
          <w:szCs w:val="24"/>
        </w:rPr>
        <w:t xml:space="preserve"> </w:t>
      </w:r>
      <w:hyperlink r:id="rId1" w:history="1">
        <w:r w:rsidRPr="008B6C77">
          <w:rPr>
            <w:rStyle w:val="Hipervnculo"/>
            <w:rFonts w:ascii="Century Gothic" w:hAnsi="Century Gothic"/>
            <w:sz w:val="16"/>
            <w:szCs w:val="16"/>
          </w:rPr>
          <w:t>¿Cuántos son como tú? Puebla (inegi.org.mx)</w:t>
        </w:r>
      </w:hyperlink>
    </w:p>
  </w:footnote>
  <w:footnote w:id="2">
    <w:p w14:paraId="66412390" w14:textId="77777777" w:rsidR="00322AC7" w:rsidRPr="00363B81" w:rsidRDefault="00322AC7" w:rsidP="00322AC7">
      <w:pPr>
        <w:rPr>
          <w:rFonts w:ascii="Century Gothic" w:hAnsi="Century Gothic"/>
          <w:sz w:val="16"/>
          <w:szCs w:val="16"/>
        </w:rPr>
      </w:pPr>
      <w:r w:rsidRPr="0033153F">
        <w:rPr>
          <w:rStyle w:val="Refdenotaalpie"/>
          <w:rFonts w:ascii="Century Gothic" w:hAnsi="Century Gothic"/>
          <w:sz w:val="20"/>
          <w:szCs w:val="20"/>
        </w:rPr>
        <w:footnoteRef/>
      </w:r>
      <w:r w:rsidRPr="00363B81">
        <w:rPr>
          <w:rFonts w:ascii="Century Gothic" w:hAnsi="Century Gothic"/>
          <w:sz w:val="16"/>
          <w:szCs w:val="16"/>
        </w:rPr>
        <w:t xml:space="preserve"> </w:t>
      </w:r>
      <w:hyperlink r:id="rId2" w:history="1">
        <w:r w:rsidRPr="00363B81">
          <w:rPr>
            <w:rStyle w:val="Hipervnculo"/>
            <w:rFonts w:ascii="Century Gothic" w:hAnsi="Century Gothic"/>
            <w:sz w:val="16"/>
            <w:szCs w:val="16"/>
          </w:rPr>
          <w:t>10 derechos de la niñez.pdf (unicef.org)</w:t>
        </w:r>
      </w:hyperlink>
    </w:p>
    <w:p w14:paraId="6BFE2F57" w14:textId="77777777" w:rsidR="00322AC7" w:rsidRDefault="00322AC7" w:rsidP="0033153F">
      <w:pPr>
        <w:pStyle w:val="Sinespaciad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FB0" w14:textId="77777777" w:rsidR="000500F6" w:rsidRDefault="00E345D0">
    <w:pPr>
      <w:pStyle w:val="Encabezado"/>
      <w:tabs>
        <w:tab w:val="clear" w:pos="8838"/>
        <w:tab w:val="right" w:pos="8818"/>
      </w:tabs>
      <w:jc w:val="center"/>
    </w:pPr>
    <w:r>
      <w:rPr>
        <w:noProof/>
        <w:lang w:val="es-MX"/>
      </w:rPr>
      <w:drawing>
        <wp:anchor distT="152400" distB="152400" distL="152400" distR="152400" simplePos="0" relativeHeight="251659264" behindDoc="1" locked="0" layoutInCell="1" allowOverlap="1" wp14:anchorId="7377914F" wp14:editId="4D0E7836">
          <wp:simplePos x="0" y="0"/>
          <wp:positionH relativeFrom="page">
            <wp:posOffset>2125345</wp:posOffset>
          </wp:positionH>
          <wp:positionV relativeFrom="page">
            <wp:posOffset>243205</wp:posOffset>
          </wp:positionV>
          <wp:extent cx="2942590" cy="1035050"/>
          <wp:effectExtent l="0" t="0" r="0" b="0"/>
          <wp:wrapNone/>
          <wp:docPr id="1073741826" name="officeArt object" descr="Imagen 1"/>
          <wp:cNvGraphicFramePr/>
          <a:graphic xmlns:a="http://schemas.openxmlformats.org/drawingml/2006/main">
            <a:graphicData uri="http://schemas.openxmlformats.org/drawingml/2006/picture">
              <pic:pic xmlns:pic="http://schemas.openxmlformats.org/drawingml/2006/picture">
                <pic:nvPicPr>
                  <pic:cNvPr id="1073741826" name="Imagen 1" descr="Imagen 1"/>
                  <pic:cNvPicPr>
                    <a:picLocks noChangeAspect="1"/>
                  </pic:cNvPicPr>
                </pic:nvPicPr>
                <pic:blipFill>
                  <a:blip r:embed="rId1"/>
                  <a:srcRect l="15161" t="38237" r="19212" b="20708"/>
                  <a:stretch>
                    <a:fillRect/>
                  </a:stretch>
                </pic:blipFill>
                <pic:spPr>
                  <a:xfrm>
                    <a:off x="0" y="0"/>
                    <a:ext cx="2942590" cy="1035050"/>
                  </a:xfrm>
                  <a:prstGeom prst="rect">
                    <a:avLst/>
                  </a:prstGeom>
                  <a:ln w="12700" cap="flat">
                    <a:noFill/>
                    <a:miter lim="400000"/>
                  </a:ln>
                  <a:effectLst/>
                </pic:spPr>
              </pic:pic>
            </a:graphicData>
          </a:graphic>
        </wp:anchor>
      </w:drawing>
    </w:r>
    <w:r w:rsidR="00AF50B3">
      <w:rPr>
        <w:noProof/>
        <w:lang w:val="es-MX"/>
      </w:rPr>
      <w:drawing>
        <wp:anchor distT="152400" distB="152400" distL="152400" distR="152400" simplePos="0" relativeHeight="251658240" behindDoc="1" locked="0" layoutInCell="1" allowOverlap="1" wp14:anchorId="3F269AD7" wp14:editId="470F012C">
          <wp:simplePos x="0" y="0"/>
          <wp:positionH relativeFrom="page">
            <wp:posOffset>1520189</wp:posOffset>
          </wp:positionH>
          <wp:positionV relativeFrom="page">
            <wp:posOffset>1515109</wp:posOffset>
          </wp:positionV>
          <wp:extent cx="4732021" cy="6667500"/>
          <wp:effectExtent l="0" t="0" r="0" b="0"/>
          <wp:wrapNone/>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2"/>
                  <a:stretch>
                    <a:fillRect/>
                  </a:stretch>
                </pic:blipFill>
                <pic:spPr>
                  <a:xfrm>
                    <a:off x="0" y="0"/>
                    <a:ext cx="4732021" cy="6667500"/>
                  </a:xfrm>
                  <a:prstGeom prst="rect">
                    <a:avLst/>
                  </a:prstGeom>
                  <a:ln w="12700" cap="flat">
                    <a:noFill/>
                    <a:miter lim="400000"/>
                  </a:ln>
                  <a:effectLst/>
                </pic:spPr>
              </pic:pic>
            </a:graphicData>
          </a:graphic>
        </wp:anchor>
      </w:drawing>
    </w:r>
  </w:p>
  <w:p w14:paraId="5B746731" w14:textId="77777777" w:rsidR="000500F6" w:rsidRDefault="000500F6">
    <w:pPr>
      <w:pStyle w:val="Encabezado"/>
      <w:tabs>
        <w:tab w:val="clear" w:pos="8838"/>
        <w:tab w:val="right" w:pos="8818"/>
      </w:tabs>
      <w:jc w:val="center"/>
    </w:pPr>
  </w:p>
  <w:p w14:paraId="1BA79DFE" w14:textId="77777777" w:rsidR="000500F6" w:rsidRDefault="000500F6">
    <w:pPr>
      <w:pStyle w:val="Encabezado"/>
      <w:tabs>
        <w:tab w:val="clear" w:pos="8838"/>
        <w:tab w:val="right" w:pos="8818"/>
      </w:tabs>
      <w:jc w:val="center"/>
    </w:pPr>
  </w:p>
  <w:p w14:paraId="0864CEED" w14:textId="77777777" w:rsidR="000500F6" w:rsidRDefault="000500F6">
    <w:pPr>
      <w:pStyle w:val="Encabezado"/>
      <w:tabs>
        <w:tab w:val="clear" w:pos="8838"/>
        <w:tab w:val="right" w:pos="8818"/>
      </w:tabs>
      <w:jc w:val="center"/>
    </w:pPr>
  </w:p>
  <w:p w14:paraId="1E630FAC" w14:textId="77777777" w:rsidR="000500F6" w:rsidRDefault="000500F6">
    <w:pPr>
      <w:pStyle w:val="Encabezado"/>
      <w:tabs>
        <w:tab w:val="clear" w:pos="8838"/>
        <w:tab w:val="right" w:pos="8818"/>
      </w:tabs>
      <w:jc w:val="center"/>
    </w:pPr>
  </w:p>
  <w:p w14:paraId="595D0E74" w14:textId="77777777" w:rsidR="000500F6" w:rsidRDefault="000500F6">
    <w:pPr>
      <w:pStyle w:val="Encabezado"/>
      <w:tabs>
        <w:tab w:val="clear" w:pos="8838"/>
        <w:tab w:val="right" w:pos="8818"/>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F6"/>
    <w:rsid w:val="000407CA"/>
    <w:rsid w:val="000500F6"/>
    <w:rsid w:val="00077727"/>
    <w:rsid w:val="000950C3"/>
    <w:rsid w:val="000F35DD"/>
    <w:rsid w:val="000F7AD0"/>
    <w:rsid w:val="00110021"/>
    <w:rsid w:val="001B45FB"/>
    <w:rsid w:val="001D3C8E"/>
    <w:rsid w:val="001D49C3"/>
    <w:rsid w:val="001E2B1B"/>
    <w:rsid w:val="001E6CF9"/>
    <w:rsid w:val="001F536A"/>
    <w:rsid w:val="00263E2B"/>
    <w:rsid w:val="00272220"/>
    <w:rsid w:val="00322AC7"/>
    <w:rsid w:val="0033153F"/>
    <w:rsid w:val="00370951"/>
    <w:rsid w:val="003E4D07"/>
    <w:rsid w:val="003F1231"/>
    <w:rsid w:val="004A0564"/>
    <w:rsid w:val="004D2D25"/>
    <w:rsid w:val="004F0628"/>
    <w:rsid w:val="00547458"/>
    <w:rsid w:val="005612A9"/>
    <w:rsid w:val="005A700D"/>
    <w:rsid w:val="006767E6"/>
    <w:rsid w:val="006B118D"/>
    <w:rsid w:val="00756B02"/>
    <w:rsid w:val="007B2731"/>
    <w:rsid w:val="008B7A18"/>
    <w:rsid w:val="008D320D"/>
    <w:rsid w:val="00956813"/>
    <w:rsid w:val="00963566"/>
    <w:rsid w:val="00992543"/>
    <w:rsid w:val="009C46AB"/>
    <w:rsid w:val="00A01B54"/>
    <w:rsid w:val="00A562FB"/>
    <w:rsid w:val="00AF50B3"/>
    <w:rsid w:val="00B411E5"/>
    <w:rsid w:val="00BA57B3"/>
    <w:rsid w:val="00BF21D8"/>
    <w:rsid w:val="00C755CF"/>
    <w:rsid w:val="00CB11CA"/>
    <w:rsid w:val="00CC7907"/>
    <w:rsid w:val="00D45C39"/>
    <w:rsid w:val="00D90CA2"/>
    <w:rsid w:val="00DB4068"/>
    <w:rsid w:val="00DD136F"/>
    <w:rsid w:val="00E27716"/>
    <w:rsid w:val="00E345D0"/>
    <w:rsid w:val="00E716E3"/>
    <w:rsid w:val="00E87546"/>
    <w:rsid w:val="00EC21D1"/>
    <w:rsid w:val="00EE2315"/>
    <w:rsid w:val="00F3056E"/>
    <w:rsid w:val="00F5110B"/>
    <w:rsid w:val="00FB3AAA"/>
    <w:rsid w:val="00FF2CE9"/>
    <w:rsid w:val="00FF5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01ED"/>
  <w15:docId w15:val="{09CADFB5-98D3-4951-B7CF-2DB1FFF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rPr>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Sinespaciado">
    <w:name w:val="No Spacing"/>
    <w:uiPriority w:val="1"/>
    <w:qFormat/>
    <w:rsid w:val="007B273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s-ES_tradnl" w:eastAsia="en-US"/>
    </w:rPr>
  </w:style>
  <w:style w:type="paragraph" w:styleId="Textonotapie">
    <w:name w:val="footnote text"/>
    <w:basedOn w:val="Normal"/>
    <w:link w:val="TextonotapieCar"/>
    <w:uiPriority w:val="99"/>
    <w:semiHidden/>
    <w:unhideWhenUsed/>
    <w:rsid w:val="007B273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MX"/>
    </w:rPr>
  </w:style>
  <w:style w:type="character" w:customStyle="1" w:styleId="TextonotapieCar">
    <w:name w:val="Texto nota pie Car"/>
    <w:basedOn w:val="Fuentedeprrafopredeter"/>
    <w:link w:val="Textonotapie"/>
    <w:uiPriority w:val="99"/>
    <w:semiHidden/>
    <w:rsid w:val="007B2731"/>
    <w:rPr>
      <w:rFonts w:asciiTheme="minorHAnsi" w:eastAsiaTheme="minorHAnsi" w:hAnsiTheme="minorHAnsi" w:cstheme="minorBidi"/>
      <w:bdr w:val="none" w:sz="0" w:space="0" w:color="auto"/>
      <w:lang w:eastAsia="en-US"/>
    </w:rPr>
  </w:style>
  <w:style w:type="character" w:styleId="Refdenotaalpie">
    <w:name w:val="footnote reference"/>
    <w:basedOn w:val="Fuentedeprrafopredeter"/>
    <w:uiPriority w:val="99"/>
    <w:semiHidden/>
    <w:unhideWhenUsed/>
    <w:rsid w:val="007B2731"/>
    <w:rPr>
      <w:vertAlign w:val="superscript"/>
    </w:rPr>
  </w:style>
  <w:style w:type="character" w:customStyle="1" w:styleId="tm-text-orange">
    <w:name w:val="tm-text-orange"/>
    <w:basedOn w:val="Fuentedeprrafopredeter"/>
    <w:rsid w:val="007B2731"/>
  </w:style>
  <w:style w:type="paragraph" w:customStyle="1" w:styleId="Textoindependiente1">
    <w:name w:val="Texto independiente1"/>
    <w:rsid w:val="007B273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hAnsi="Arial Unicode MS" w:cs="Arial Unicode MS"/>
      <w:color w:val="000000"/>
      <w:sz w:val="24"/>
      <w:szCs w:val="24"/>
      <w:u w:color="000000"/>
      <w:bdr w:val="none" w:sz="0" w:space="0" w:color="auto"/>
      <w:lang w:val="es-ES_tradnl" w:eastAsia="es-ES"/>
    </w:rPr>
  </w:style>
  <w:style w:type="character" w:styleId="Ttulodellibro">
    <w:name w:val="Book Title"/>
    <w:basedOn w:val="Fuentedeprrafopredeter"/>
    <w:uiPriority w:val="33"/>
    <w:qFormat/>
    <w:rsid w:val="007B2731"/>
    <w:rPr>
      <w:b/>
      <w:bCs/>
      <w:smallCaps/>
      <w:spacing w:val="5"/>
    </w:rPr>
  </w:style>
  <w:style w:type="character" w:styleId="Referenciaintensa">
    <w:name w:val="Intense Reference"/>
    <w:basedOn w:val="Fuentedeprrafopredeter"/>
    <w:uiPriority w:val="32"/>
    <w:qFormat/>
    <w:rsid w:val="007B2731"/>
    <w:rPr>
      <w:b/>
      <w:bCs/>
      <w:smallCaps/>
      <w:color w:val="ED7D31" w:themeColor="accent2"/>
      <w:spacing w:val="5"/>
      <w:u w:val="single"/>
    </w:rPr>
  </w:style>
  <w:style w:type="character" w:customStyle="1" w:styleId="PiedepginaCar">
    <w:name w:val="Pie de página Car"/>
    <w:basedOn w:val="Fuentedeprrafopredeter"/>
    <w:link w:val="Piedepgina"/>
    <w:uiPriority w:val="99"/>
    <w:rsid w:val="007B2731"/>
    <w:rPr>
      <w:rFonts w:ascii="Calibri" w:hAnsi="Calibri" w:cs="Arial Unicode MS"/>
      <w:color w:val="000000"/>
      <w:sz w:val="22"/>
      <w:szCs w:val="22"/>
      <w:u w:color="000000"/>
      <w:lang w:val="es-ES_tradnl"/>
    </w:rPr>
  </w:style>
  <w:style w:type="character" w:customStyle="1" w:styleId="markedcontent">
    <w:name w:val="markedcontent"/>
    <w:basedOn w:val="Fuentedeprrafopredeter"/>
    <w:rsid w:val="00D45C39"/>
  </w:style>
  <w:style w:type="paragraph" w:styleId="Textodeglobo">
    <w:name w:val="Balloon Text"/>
    <w:basedOn w:val="Normal"/>
    <w:link w:val="TextodegloboCar"/>
    <w:uiPriority w:val="99"/>
    <w:semiHidden/>
    <w:unhideWhenUsed/>
    <w:rsid w:val="00F3056E"/>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56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9035">
      <w:bodyDiv w:val="1"/>
      <w:marLeft w:val="0"/>
      <w:marRight w:val="0"/>
      <w:marTop w:val="0"/>
      <w:marBottom w:val="0"/>
      <w:divBdr>
        <w:top w:val="none" w:sz="0" w:space="0" w:color="auto"/>
        <w:left w:val="none" w:sz="0" w:space="0" w:color="auto"/>
        <w:bottom w:val="none" w:sz="0" w:space="0" w:color="auto"/>
        <w:right w:val="none" w:sz="0" w:space="0" w:color="auto"/>
      </w:divBdr>
    </w:div>
    <w:div w:id="638149658">
      <w:bodyDiv w:val="1"/>
      <w:marLeft w:val="0"/>
      <w:marRight w:val="0"/>
      <w:marTop w:val="0"/>
      <w:marBottom w:val="0"/>
      <w:divBdr>
        <w:top w:val="none" w:sz="0" w:space="0" w:color="auto"/>
        <w:left w:val="none" w:sz="0" w:space="0" w:color="auto"/>
        <w:bottom w:val="none" w:sz="0" w:space="0" w:color="auto"/>
        <w:right w:val="none" w:sz="0" w:space="0" w:color="auto"/>
      </w:divBdr>
    </w:div>
    <w:div w:id="735324137">
      <w:bodyDiv w:val="1"/>
      <w:marLeft w:val="0"/>
      <w:marRight w:val="0"/>
      <w:marTop w:val="0"/>
      <w:marBottom w:val="0"/>
      <w:divBdr>
        <w:top w:val="none" w:sz="0" w:space="0" w:color="auto"/>
        <w:left w:val="none" w:sz="0" w:space="0" w:color="auto"/>
        <w:bottom w:val="none" w:sz="0" w:space="0" w:color="auto"/>
        <w:right w:val="none" w:sz="0" w:space="0" w:color="auto"/>
      </w:divBdr>
    </w:div>
    <w:div w:id="1183283606">
      <w:bodyDiv w:val="1"/>
      <w:marLeft w:val="0"/>
      <w:marRight w:val="0"/>
      <w:marTop w:val="0"/>
      <w:marBottom w:val="0"/>
      <w:divBdr>
        <w:top w:val="none" w:sz="0" w:space="0" w:color="auto"/>
        <w:left w:val="none" w:sz="0" w:space="0" w:color="auto"/>
        <w:bottom w:val="none" w:sz="0" w:space="0" w:color="auto"/>
        <w:right w:val="none" w:sz="0" w:space="0" w:color="auto"/>
      </w:divBdr>
    </w:div>
    <w:div w:id="163860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nicaragua/media/831/file/10%20derechos%20de%20la%20ni%C3%B1ez.pdf" TargetMode="External"/><Relationship Id="rId1" Type="http://schemas.openxmlformats.org/officeDocument/2006/relationships/hyperlink" Target="http://cuentame.inegi.org.mx/monografias/informacion/pue/poblacion/comotu.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ADD7-3CA7-42B1-8DBF-DE897D8B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CIBERMOMO2</dc:creator>
  <cp:lastModifiedBy>Silvia Pérez Pérez</cp:lastModifiedBy>
  <cp:revision>2</cp:revision>
  <cp:lastPrinted>2021-10-20T05:44:00Z</cp:lastPrinted>
  <dcterms:created xsi:type="dcterms:W3CDTF">2021-10-27T16:06:00Z</dcterms:created>
  <dcterms:modified xsi:type="dcterms:W3CDTF">2021-10-27T16:06:00Z</dcterms:modified>
</cp:coreProperties>
</file>