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E64B" w14:textId="77777777" w:rsidR="00E03A15" w:rsidRDefault="00E03A15" w:rsidP="00E03A1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PRESIDENTA DE LA MESA DIRECTIVA </w:t>
      </w:r>
    </w:p>
    <w:p w14:paraId="46C87727" w14:textId="77777777" w:rsidR="00E03A15" w:rsidRDefault="00E03A15" w:rsidP="00E03A1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  <w:r w:rsidRPr="00427D6D">
        <w:rPr>
          <w:rFonts w:ascii="Arial" w:hAnsi="Arial" w:cs="Arial"/>
          <w:b/>
          <w:sz w:val="24"/>
          <w:szCs w:val="24"/>
        </w:rPr>
        <w:t xml:space="preserve"> CONGRESO DEL ESTADO DE PUEBLA </w:t>
      </w:r>
    </w:p>
    <w:p w14:paraId="138FFDF2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7D6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7D6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7D6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7D6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7D6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7D6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27D6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7D6D">
        <w:rPr>
          <w:rFonts w:ascii="Arial" w:hAnsi="Arial" w:cs="Arial"/>
          <w:b/>
          <w:sz w:val="24"/>
          <w:szCs w:val="24"/>
        </w:rPr>
        <w:t>.</w:t>
      </w:r>
      <w:proofErr w:type="gramEnd"/>
      <w:r w:rsidRPr="00427D6D">
        <w:rPr>
          <w:rFonts w:ascii="Arial" w:hAnsi="Arial" w:cs="Arial"/>
          <w:b/>
          <w:sz w:val="24"/>
          <w:szCs w:val="24"/>
        </w:rPr>
        <w:t xml:space="preserve"> </w:t>
      </w:r>
    </w:p>
    <w:p w14:paraId="160DDA2C" w14:textId="77777777" w:rsidR="00E03A15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C7798BC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32B3A78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27D6D">
        <w:rPr>
          <w:rFonts w:ascii="Arial" w:hAnsi="Arial" w:cs="Arial"/>
          <w:sz w:val="24"/>
          <w:szCs w:val="24"/>
        </w:rPr>
        <w:t xml:space="preserve">Diputado </w:t>
      </w:r>
      <w:r w:rsidRPr="00427D6D">
        <w:rPr>
          <w:rFonts w:ascii="Arial" w:hAnsi="Arial" w:cs="Arial"/>
          <w:b/>
          <w:sz w:val="24"/>
          <w:szCs w:val="24"/>
        </w:rPr>
        <w:t>José Iván Herrera Villagómez</w:t>
      </w:r>
      <w:r w:rsidRPr="00427D6D">
        <w:rPr>
          <w:rFonts w:ascii="Arial" w:hAnsi="Arial" w:cs="Arial"/>
          <w:sz w:val="24"/>
          <w:szCs w:val="24"/>
        </w:rPr>
        <w:t>, integrante del Grupo Legislativo del Partido MORENA de la LXI Legislatura del Honorable Congreso del Estado Libre y Soberano de Puebla, con fundamento en lo dispuesto por los artículos 2 fracción XX, 44 fracción II, 84, 134 y 135 de la Ley Orgánica del Poder Legislativo del Estado Libre y Soberano de Puebla; 120 y 146 del Reglamento Interior del Honorable Congreso del Estado Libre y Soberano de Puebla y demás relativos y aplicables, me permito someter a consideración de esta Soberanía el siguiente Punto d</w:t>
      </w:r>
      <w:r>
        <w:rPr>
          <w:rFonts w:ascii="Arial" w:hAnsi="Arial" w:cs="Arial"/>
          <w:sz w:val="24"/>
          <w:szCs w:val="24"/>
        </w:rPr>
        <w:t>e Acuerdo,</w:t>
      </w:r>
      <w:r w:rsidRPr="00427D6D">
        <w:rPr>
          <w:rFonts w:ascii="Arial" w:hAnsi="Arial" w:cs="Arial"/>
          <w:sz w:val="24"/>
          <w:szCs w:val="24"/>
        </w:rPr>
        <w:t xml:space="preserve"> al tenor de los siguientes: </w:t>
      </w:r>
    </w:p>
    <w:p w14:paraId="2C6EBCBA" w14:textId="77777777" w:rsidR="00E03A15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F4AE8B7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67CE8759" w14:textId="77777777" w:rsidR="00E03A15" w:rsidRPr="00427D6D" w:rsidRDefault="00E03A15" w:rsidP="00E03A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 xml:space="preserve">C O N S I D E R A N D O </w:t>
      </w:r>
      <w:r>
        <w:rPr>
          <w:rFonts w:ascii="Arial" w:hAnsi="Arial" w:cs="Arial"/>
          <w:b/>
          <w:sz w:val="24"/>
          <w:szCs w:val="24"/>
        </w:rPr>
        <w:t>S</w:t>
      </w:r>
    </w:p>
    <w:p w14:paraId="792B5D7C" w14:textId="77777777" w:rsidR="00E03A15" w:rsidRDefault="00E03A15" w:rsidP="00E03A1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0FAE5D6E" w14:textId="77777777" w:rsidR="00E03A15" w:rsidRPr="00427D6D" w:rsidRDefault="00E03A15" w:rsidP="00E03A1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2F42F059" w14:textId="77777777" w:rsidR="001A4843" w:rsidRDefault="001A4843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leyes, desde la constitución hasta las normas municipales, reconocen no solo los derechos del trabajo, sino también, </w:t>
      </w:r>
      <w:r w:rsidR="00E03A15" w:rsidRPr="00427D6D">
        <w:rPr>
          <w:rFonts w:ascii="Arial" w:hAnsi="Arial" w:cs="Arial"/>
          <w:sz w:val="24"/>
          <w:szCs w:val="24"/>
        </w:rPr>
        <w:t xml:space="preserve">la permanencia y estabilidad en el empleo, </w:t>
      </w:r>
      <w:r>
        <w:rPr>
          <w:rFonts w:ascii="Arial" w:hAnsi="Arial" w:cs="Arial"/>
          <w:sz w:val="24"/>
          <w:szCs w:val="24"/>
        </w:rPr>
        <w:t xml:space="preserve">para desarrollar la profesionalización y el servicio público de carrera. </w:t>
      </w:r>
    </w:p>
    <w:p w14:paraId="360B4054" w14:textId="77777777" w:rsidR="001A4843" w:rsidRDefault="001A4843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68AFA09E" w14:textId="77777777" w:rsidR="001A4843" w:rsidRDefault="001A4843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recientes días hemos visto a través de los medios, así como por las </w:t>
      </w:r>
      <w:r w:rsidR="003648AA">
        <w:rPr>
          <w:rFonts w:ascii="Arial" w:hAnsi="Arial" w:cs="Arial"/>
          <w:sz w:val="24"/>
          <w:szCs w:val="24"/>
        </w:rPr>
        <w:t xml:space="preserve">manifestaciones </w:t>
      </w:r>
      <w:r>
        <w:rPr>
          <w:rFonts w:ascii="Arial" w:hAnsi="Arial" w:cs="Arial"/>
          <w:sz w:val="24"/>
          <w:szCs w:val="24"/>
        </w:rPr>
        <w:t>de las personas que han resultado afectad</w:t>
      </w:r>
      <w:r w:rsidR="0058289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los actos del ayuntamiento del municipio de Puebla, en los que se ha presionado a los trabajadores a </w:t>
      </w:r>
      <w:r w:rsidR="00582899">
        <w:rPr>
          <w:rFonts w:ascii="Arial" w:hAnsi="Arial" w:cs="Arial"/>
          <w:sz w:val="24"/>
          <w:szCs w:val="24"/>
        </w:rPr>
        <w:t>renunciar a sus plazas.</w:t>
      </w:r>
    </w:p>
    <w:p w14:paraId="34B1BFE4" w14:textId="77777777" w:rsidR="00582899" w:rsidRDefault="00582899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21B5649" w14:textId="77777777" w:rsidR="00582899" w:rsidRDefault="00582899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3648AA">
        <w:rPr>
          <w:rFonts w:ascii="Arial" w:hAnsi="Arial" w:cs="Arial"/>
          <w:sz w:val="24"/>
          <w:szCs w:val="24"/>
        </w:rPr>
        <w:t xml:space="preserve">parte de las quejas de los afectados, se hacen consistir en </w:t>
      </w:r>
      <w:r>
        <w:rPr>
          <w:rFonts w:ascii="Arial" w:hAnsi="Arial" w:cs="Arial"/>
          <w:sz w:val="24"/>
          <w:szCs w:val="24"/>
        </w:rPr>
        <w:t>malos tratos a las trabajadoras y los trabajadores basificados de la administración pública municipal,</w:t>
      </w:r>
      <w:r w:rsidR="003648AA">
        <w:rPr>
          <w:rFonts w:ascii="Arial" w:hAnsi="Arial" w:cs="Arial"/>
          <w:sz w:val="24"/>
          <w:szCs w:val="24"/>
        </w:rPr>
        <w:t xml:space="preserve"> lo que supondría un desconocimiento</w:t>
      </w:r>
      <w:r>
        <w:rPr>
          <w:rFonts w:ascii="Arial" w:hAnsi="Arial" w:cs="Arial"/>
          <w:sz w:val="24"/>
          <w:szCs w:val="24"/>
        </w:rPr>
        <w:t xml:space="preserve"> </w:t>
      </w:r>
      <w:r w:rsidR="003648A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los derechos humanos al trabajo y a la protección del empleo y, en consecuencia, </w:t>
      </w:r>
      <w:r w:rsidR="003648AA">
        <w:rPr>
          <w:rFonts w:ascii="Arial" w:hAnsi="Arial" w:cs="Arial"/>
          <w:sz w:val="24"/>
          <w:szCs w:val="24"/>
        </w:rPr>
        <w:t>un incumplimiento de</w:t>
      </w:r>
      <w:r>
        <w:rPr>
          <w:rFonts w:ascii="Arial" w:hAnsi="Arial" w:cs="Arial"/>
          <w:sz w:val="24"/>
          <w:szCs w:val="24"/>
        </w:rPr>
        <w:t xml:space="preserve"> la obligación de toda autoridad de promover, respetar, garantizar y proteger los derechos humanos.</w:t>
      </w:r>
    </w:p>
    <w:p w14:paraId="0DC9FACD" w14:textId="77777777" w:rsidR="00582899" w:rsidRDefault="00582899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18A73A81" w14:textId="77777777" w:rsidR="00E03A15" w:rsidRDefault="00582899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ayuntamiento de Puebla, </w:t>
      </w:r>
      <w:r w:rsidR="009B2AF0"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</w:t>
      </w:r>
      <w:r w:rsidR="003648AA">
        <w:rPr>
          <w:rFonts w:ascii="Arial" w:hAnsi="Arial" w:cs="Arial"/>
          <w:sz w:val="24"/>
          <w:szCs w:val="24"/>
        </w:rPr>
        <w:t xml:space="preserve">tomar en cuenta las manifestaciones expuestas por los trabajadores afectados y, en su caso, </w:t>
      </w:r>
      <w:r>
        <w:rPr>
          <w:rFonts w:ascii="Arial" w:hAnsi="Arial" w:cs="Arial"/>
          <w:sz w:val="24"/>
          <w:szCs w:val="24"/>
        </w:rPr>
        <w:t xml:space="preserve">reconsiderar </w:t>
      </w:r>
      <w:r w:rsidR="009B2AF0">
        <w:rPr>
          <w:rFonts w:ascii="Arial" w:hAnsi="Arial" w:cs="Arial"/>
          <w:sz w:val="24"/>
          <w:szCs w:val="24"/>
        </w:rPr>
        <w:t xml:space="preserve">el trato diferenciado que está </w:t>
      </w:r>
      <w:r>
        <w:rPr>
          <w:rFonts w:ascii="Arial" w:hAnsi="Arial" w:cs="Arial"/>
          <w:sz w:val="24"/>
          <w:szCs w:val="24"/>
        </w:rPr>
        <w:t>realizando</w:t>
      </w:r>
      <w:r w:rsidR="009B2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B2AF0">
        <w:rPr>
          <w:rFonts w:ascii="Arial" w:hAnsi="Arial" w:cs="Arial"/>
          <w:sz w:val="24"/>
          <w:szCs w:val="24"/>
        </w:rPr>
        <w:t xml:space="preserve">por lo que es oportuno recordar que toda autoridad debe observar </w:t>
      </w:r>
      <w:r w:rsidR="00E03A15">
        <w:rPr>
          <w:rFonts w:ascii="Arial" w:hAnsi="Arial" w:cs="Arial"/>
          <w:sz w:val="24"/>
          <w:szCs w:val="24"/>
        </w:rPr>
        <w:t xml:space="preserve">las disposiciones vigentes en el cumplimiento y respeto </w:t>
      </w:r>
      <w:r w:rsidR="009B2AF0">
        <w:rPr>
          <w:rFonts w:ascii="Arial" w:hAnsi="Arial" w:cs="Arial"/>
          <w:sz w:val="24"/>
          <w:szCs w:val="24"/>
        </w:rPr>
        <w:t>de los derechos de los trabajadores</w:t>
      </w:r>
      <w:r w:rsidR="00E03A15">
        <w:rPr>
          <w:rFonts w:ascii="Arial" w:hAnsi="Arial" w:cs="Arial"/>
          <w:sz w:val="24"/>
          <w:szCs w:val="24"/>
        </w:rPr>
        <w:t>.</w:t>
      </w:r>
    </w:p>
    <w:p w14:paraId="627C2AE5" w14:textId="77777777" w:rsidR="009B2AF0" w:rsidRDefault="009B2AF0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08690B2" w14:textId="77777777" w:rsidR="00E03A15" w:rsidRPr="00427D6D" w:rsidRDefault="009B2AF0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implica el deber de valorar las capacidades y el profesionalismo de los trabajadores, con objetividad e imparcialidad, con la finalidad, no solo de respetar los derechos de estos, sino también</w:t>
      </w:r>
      <w:r w:rsidR="00276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ofrecer servicios públicos eficientes</w:t>
      </w:r>
      <w:r w:rsidR="002763E8">
        <w:rPr>
          <w:rFonts w:ascii="Arial" w:hAnsi="Arial" w:cs="Arial"/>
          <w:sz w:val="24"/>
          <w:szCs w:val="24"/>
        </w:rPr>
        <w:t>.</w:t>
      </w:r>
    </w:p>
    <w:p w14:paraId="5569E005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9C3F41C" w14:textId="77777777" w:rsidR="00E03A15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27D6D">
        <w:rPr>
          <w:rFonts w:ascii="Arial" w:hAnsi="Arial" w:cs="Arial"/>
          <w:sz w:val="24"/>
          <w:szCs w:val="24"/>
        </w:rPr>
        <w:t>Por lo anteriormente expuesto y fundado, someto a consideración de esta Soberanía el siguiente</w:t>
      </w:r>
      <w:r>
        <w:rPr>
          <w:rFonts w:ascii="Arial" w:hAnsi="Arial" w:cs="Arial"/>
          <w:sz w:val="24"/>
          <w:szCs w:val="24"/>
        </w:rPr>
        <w:t xml:space="preserve"> Punto de</w:t>
      </w:r>
      <w:r w:rsidRPr="00427D6D">
        <w:rPr>
          <w:rFonts w:ascii="Arial" w:hAnsi="Arial" w:cs="Arial"/>
          <w:sz w:val="24"/>
          <w:szCs w:val="24"/>
        </w:rPr>
        <w:t xml:space="preserve">: </w:t>
      </w:r>
    </w:p>
    <w:p w14:paraId="4D78BD46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C01FDDF" w14:textId="77777777" w:rsidR="00E03A15" w:rsidRDefault="00E03A15" w:rsidP="00E03A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A C U E R D O</w:t>
      </w:r>
    </w:p>
    <w:p w14:paraId="63752CE0" w14:textId="77777777" w:rsidR="00E03A15" w:rsidRPr="00427D6D" w:rsidRDefault="00E03A15" w:rsidP="00E03A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2147778D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 xml:space="preserve">ÚNICO.- </w:t>
      </w:r>
      <w:r w:rsidRPr="00587F09">
        <w:rPr>
          <w:rFonts w:ascii="Arial" w:hAnsi="Arial" w:cs="Arial"/>
          <w:sz w:val="24"/>
          <w:szCs w:val="24"/>
        </w:rPr>
        <w:t>Se exhorta</w:t>
      </w:r>
      <w:r>
        <w:rPr>
          <w:rFonts w:ascii="Arial" w:hAnsi="Arial" w:cs="Arial"/>
          <w:sz w:val="24"/>
          <w:szCs w:val="24"/>
        </w:rPr>
        <w:t xml:space="preserve"> al Ayuntamiento</w:t>
      </w:r>
      <w:r w:rsidR="009B2AF0">
        <w:rPr>
          <w:rFonts w:ascii="Arial" w:hAnsi="Arial" w:cs="Arial"/>
          <w:sz w:val="24"/>
          <w:szCs w:val="24"/>
        </w:rPr>
        <w:t xml:space="preserve"> del municipio de Puebla, reconsidere</w:t>
      </w:r>
      <w:r>
        <w:rPr>
          <w:rFonts w:ascii="Arial" w:hAnsi="Arial" w:cs="Arial"/>
          <w:sz w:val="24"/>
          <w:szCs w:val="24"/>
        </w:rPr>
        <w:t xml:space="preserve"> la suspensión de bases laborales, y reconozcan los derechos del trabajo que le asisten a los trabajadores que obtuvieron un</w:t>
      </w:r>
      <w:r w:rsidR="00EF3031">
        <w:rPr>
          <w:rFonts w:ascii="Arial" w:hAnsi="Arial" w:cs="Arial"/>
          <w:sz w:val="24"/>
          <w:szCs w:val="24"/>
        </w:rPr>
        <w:t xml:space="preserve"> empleo </w:t>
      </w:r>
      <w:r>
        <w:rPr>
          <w:rFonts w:ascii="Arial" w:hAnsi="Arial" w:cs="Arial"/>
          <w:sz w:val="24"/>
          <w:szCs w:val="24"/>
        </w:rPr>
        <w:t>en la administración municipal</w:t>
      </w:r>
      <w:r w:rsidR="009B2AF0">
        <w:rPr>
          <w:rFonts w:ascii="Arial" w:hAnsi="Arial" w:cs="Arial"/>
          <w:sz w:val="24"/>
          <w:szCs w:val="24"/>
        </w:rPr>
        <w:t xml:space="preserve"> pasada</w:t>
      </w:r>
      <w:r>
        <w:rPr>
          <w:rFonts w:ascii="Arial" w:hAnsi="Arial" w:cs="Arial"/>
          <w:sz w:val="24"/>
          <w:szCs w:val="24"/>
        </w:rPr>
        <w:t>, asimismo, valoren las capacidades y profesionalismo de esas personas con objetividad y de manera imparcial, observando las disposiciones legales aplicables.</w:t>
      </w:r>
    </w:p>
    <w:p w14:paraId="4DC21E75" w14:textId="77777777" w:rsidR="00E03A15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B175E39" w14:textId="77777777" w:rsidR="00E03A15" w:rsidRPr="00427D6D" w:rsidRDefault="00E03A15" w:rsidP="00E03A1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A8683E1" w14:textId="77777777" w:rsidR="00E03A15" w:rsidRPr="00427D6D" w:rsidRDefault="00E03A15" w:rsidP="00E03A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>A T E N T A M E N T E</w:t>
      </w:r>
    </w:p>
    <w:p w14:paraId="557E1A0A" w14:textId="77777777" w:rsidR="00E03A15" w:rsidRDefault="00E03A15" w:rsidP="00E03A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 xml:space="preserve">CUATRO VECES HEROICA PUEBLA DE ZARAGOZA, </w:t>
      </w:r>
    </w:p>
    <w:p w14:paraId="61B9E086" w14:textId="77777777" w:rsidR="00E03A15" w:rsidRDefault="00E03A15" w:rsidP="00E03A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17 DE NOVIEM</w:t>
      </w:r>
      <w:r w:rsidRPr="00427D6D">
        <w:rPr>
          <w:rFonts w:ascii="Arial" w:hAnsi="Arial" w:cs="Arial"/>
          <w:b/>
          <w:sz w:val="24"/>
          <w:szCs w:val="24"/>
        </w:rPr>
        <w:t>BRE DE 2021</w:t>
      </w:r>
    </w:p>
    <w:p w14:paraId="32E76E4A" w14:textId="77777777" w:rsidR="00E03A15" w:rsidRDefault="00E03A15" w:rsidP="00E03A1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737EDF27" w14:textId="77777777" w:rsidR="00E03A15" w:rsidRPr="00427D6D" w:rsidRDefault="00E03A15" w:rsidP="00E03A1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14:paraId="6543C5F0" w14:textId="77777777" w:rsidR="00E03A15" w:rsidRPr="00427D6D" w:rsidRDefault="00E03A15" w:rsidP="00E03A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7D6D">
        <w:rPr>
          <w:rFonts w:ascii="Arial" w:hAnsi="Arial" w:cs="Arial"/>
          <w:b/>
          <w:sz w:val="24"/>
          <w:szCs w:val="24"/>
        </w:rPr>
        <w:t xml:space="preserve">DIP. </w:t>
      </w:r>
      <w:r w:rsidRPr="00587F09">
        <w:rPr>
          <w:rFonts w:ascii="Arial" w:hAnsi="Arial" w:cs="Arial"/>
          <w:b/>
          <w:sz w:val="24"/>
          <w:szCs w:val="24"/>
        </w:rPr>
        <w:t>JOSÉ IVÁN HERRERA VILLAGÓMEZ</w:t>
      </w:r>
    </w:p>
    <w:p w14:paraId="740D823E" w14:textId="77777777" w:rsidR="00E03A15" w:rsidRDefault="00E03A15" w:rsidP="00E03A15"/>
    <w:sectPr w:rsidR="00E03A15" w:rsidSect="009B2AF0">
      <w:headerReference w:type="default" r:id="rId6"/>
      <w:footerReference w:type="even" r:id="rId7"/>
      <w:footerReference w:type="default" r:id="rId8"/>
      <w:pgSz w:w="12240" w:h="15840"/>
      <w:pgMar w:top="283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3B84" w14:textId="77777777" w:rsidR="00453551" w:rsidRDefault="00453551">
      <w:pPr>
        <w:spacing w:after="0" w:line="240" w:lineRule="auto"/>
      </w:pPr>
      <w:r>
        <w:separator/>
      </w:r>
    </w:p>
  </w:endnote>
  <w:endnote w:type="continuationSeparator" w:id="0">
    <w:p w14:paraId="50F97C2D" w14:textId="77777777" w:rsidR="00453551" w:rsidRDefault="0045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03338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9C48C7" w14:textId="77777777" w:rsidR="00582899" w:rsidRDefault="00582899" w:rsidP="0058289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A0D721" w14:textId="77777777" w:rsidR="00582899" w:rsidRDefault="00582899" w:rsidP="005828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65300311"/>
      <w:docPartObj>
        <w:docPartGallery w:val="Page Numbers (Bottom of Page)"/>
        <w:docPartUnique/>
      </w:docPartObj>
    </w:sdtPr>
    <w:sdtEndPr>
      <w:rPr>
        <w:rStyle w:val="Nmerodepgina"/>
        <w:rFonts w:ascii="Century Gothic" w:hAnsi="Century Gothic"/>
        <w:sz w:val="18"/>
        <w:szCs w:val="18"/>
      </w:rPr>
    </w:sdtEndPr>
    <w:sdtContent>
      <w:p w14:paraId="5616C132" w14:textId="77777777" w:rsidR="00582899" w:rsidRPr="00C74389" w:rsidRDefault="00582899" w:rsidP="00582899">
        <w:pPr>
          <w:pStyle w:val="Piedepgina"/>
          <w:framePr w:wrap="none" w:vAnchor="text" w:hAnchor="margin" w:xAlign="right" w:y="1"/>
          <w:rPr>
            <w:rStyle w:val="Nmerodepgina"/>
            <w:rFonts w:ascii="Century Gothic" w:hAnsi="Century Gothic"/>
            <w:sz w:val="18"/>
            <w:szCs w:val="18"/>
          </w:rPr>
        </w:pPr>
        <w:r w:rsidRPr="00C74389">
          <w:rPr>
            <w:rStyle w:val="Nmerodepgina"/>
            <w:rFonts w:ascii="Century Gothic" w:hAnsi="Century Gothic"/>
            <w:sz w:val="18"/>
            <w:szCs w:val="18"/>
          </w:rPr>
          <w:fldChar w:fldCharType="begin"/>
        </w:r>
        <w:r w:rsidRPr="00C74389">
          <w:rPr>
            <w:rStyle w:val="Nmerodepgina"/>
            <w:rFonts w:ascii="Century Gothic" w:hAnsi="Century Gothic"/>
            <w:sz w:val="18"/>
            <w:szCs w:val="18"/>
          </w:rPr>
          <w:instrText xml:space="preserve"> PAGE </w:instrText>
        </w:r>
        <w:r w:rsidRPr="00C74389">
          <w:rPr>
            <w:rStyle w:val="Nmerodepgina"/>
            <w:rFonts w:ascii="Century Gothic" w:hAnsi="Century Gothic"/>
            <w:sz w:val="18"/>
            <w:szCs w:val="18"/>
          </w:rPr>
          <w:fldChar w:fldCharType="separate"/>
        </w:r>
        <w:r w:rsidR="00FF5172">
          <w:rPr>
            <w:rStyle w:val="Nmerodepgina"/>
            <w:rFonts w:ascii="Century Gothic" w:hAnsi="Century Gothic"/>
            <w:noProof/>
            <w:sz w:val="18"/>
            <w:szCs w:val="18"/>
          </w:rPr>
          <w:t>2</w:t>
        </w:r>
        <w:r w:rsidRPr="00C74389">
          <w:rPr>
            <w:rStyle w:val="Nmerodepgina"/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41FE7860" w14:textId="77777777" w:rsidR="00582899" w:rsidRPr="00C74389" w:rsidRDefault="00582899" w:rsidP="00582899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B5C4" w14:textId="77777777" w:rsidR="00453551" w:rsidRDefault="00453551">
      <w:pPr>
        <w:spacing w:after="0" w:line="240" w:lineRule="auto"/>
      </w:pPr>
      <w:r>
        <w:separator/>
      </w:r>
    </w:p>
  </w:footnote>
  <w:footnote w:type="continuationSeparator" w:id="0">
    <w:p w14:paraId="1336DBD5" w14:textId="77777777" w:rsidR="00453551" w:rsidRDefault="0045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E85" w14:textId="77777777" w:rsidR="00582899" w:rsidRDefault="00582899">
    <w:pPr>
      <w:pStyle w:val="Encabezado"/>
    </w:pPr>
    <w:r>
      <w:rPr>
        <w:noProof/>
        <w:lang w:val="es-ES" w:eastAsia="es-ES"/>
      </w:rPr>
      <w:drawing>
        <wp:inline distT="0" distB="0" distL="0" distR="0" wp14:anchorId="7BCB65BE" wp14:editId="450B171E">
          <wp:extent cx="1435125" cy="528194"/>
          <wp:effectExtent l="0" t="0" r="0" b="5715"/>
          <wp:docPr id="3" name="Imagen 3" descr="Morena - La esperanza de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ena - La esperanza de Mé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795" cy="56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4A559" w14:textId="77777777" w:rsidR="00582899" w:rsidRPr="00C74389" w:rsidRDefault="00582899" w:rsidP="00582899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Theme="minorHAnsi" w:hAnsi="Century Gothic"/>
        <w:b/>
        <w:bCs/>
        <w:sz w:val="24"/>
        <w:szCs w:val="24"/>
        <w:lang w:eastAsia="en-US"/>
      </w:rPr>
    </w:pPr>
    <w:r w:rsidRPr="00C74389">
      <w:rPr>
        <w:rFonts w:ascii="Century Gothic" w:eastAsiaTheme="minorHAnsi" w:hAnsi="Century Gothic"/>
        <w:b/>
        <w:bCs/>
        <w:sz w:val="24"/>
        <w:szCs w:val="24"/>
        <w:lang w:eastAsia="en-US"/>
      </w:rPr>
      <w:t>LXI LEGISLATURA</w:t>
    </w:r>
  </w:p>
  <w:p w14:paraId="5C9829C9" w14:textId="77777777" w:rsidR="00582899" w:rsidRDefault="00582899">
    <w:pPr>
      <w:pStyle w:val="Encabezado"/>
      <w:rPr>
        <w:rFonts w:ascii="Century Gothic" w:hAnsi="Century Gothic"/>
      </w:rPr>
    </w:pPr>
  </w:p>
  <w:p w14:paraId="5487F7C8" w14:textId="77777777" w:rsidR="00582899" w:rsidRPr="00C74389" w:rsidRDefault="00582899">
    <w:pPr>
      <w:pStyle w:val="Encabezado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15"/>
    <w:rsid w:val="00122215"/>
    <w:rsid w:val="001A4843"/>
    <w:rsid w:val="002763E8"/>
    <w:rsid w:val="003648AA"/>
    <w:rsid w:val="00453551"/>
    <w:rsid w:val="00582899"/>
    <w:rsid w:val="009B2AF0"/>
    <w:rsid w:val="00DE0E4A"/>
    <w:rsid w:val="00E03A15"/>
    <w:rsid w:val="00EF3031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0C4C"/>
  <w15:docId w15:val="{A9D1E75A-7335-4107-A4A6-B9A50FD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15"/>
    <w:pPr>
      <w:spacing w:after="160" w:line="259" w:lineRule="auto"/>
    </w:pPr>
    <w:rPr>
      <w:rFonts w:eastAsiaTheme="minorEastAsia"/>
      <w:lang w:val="es-MX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03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A15"/>
    <w:rPr>
      <w:rFonts w:eastAsiaTheme="minorEastAsia"/>
      <w:lang w:val="es-MX"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E03A15"/>
  </w:style>
  <w:style w:type="paragraph" w:styleId="Encabezado">
    <w:name w:val="header"/>
    <w:basedOn w:val="Normal"/>
    <w:link w:val="EncabezadoCar"/>
    <w:uiPriority w:val="99"/>
    <w:unhideWhenUsed/>
    <w:rsid w:val="00E03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A15"/>
    <w:rPr>
      <w:rFonts w:eastAsiaTheme="minorEastAsia"/>
      <w:lang w:val="es-MX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A15"/>
    <w:rPr>
      <w:rFonts w:ascii="Tahoma" w:eastAsiaTheme="minorEastAsia" w:hAnsi="Tahoma" w:cs="Tahoma"/>
      <w:sz w:val="16"/>
      <w:szCs w:val="16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Silvia Pérez Pérez</cp:lastModifiedBy>
  <cp:revision>2</cp:revision>
  <dcterms:created xsi:type="dcterms:W3CDTF">2021-11-17T20:25:00Z</dcterms:created>
  <dcterms:modified xsi:type="dcterms:W3CDTF">2021-11-17T20:25:00Z</dcterms:modified>
</cp:coreProperties>
</file>