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1759" w14:textId="77777777" w:rsidR="008E0F58" w:rsidRDefault="008E0F58" w:rsidP="008E0F58">
      <w:pPr>
        <w:pStyle w:val="Sinespaciado"/>
        <w:jc w:val="both"/>
        <w:rPr>
          <w:rFonts w:ascii="Geometria" w:hAnsi="Geometria"/>
          <w:sz w:val="24"/>
          <w:szCs w:val="24"/>
        </w:rPr>
      </w:pPr>
    </w:p>
    <w:p w14:paraId="0CFC9358" w14:textId="77777777" w:rsidR="008E0F58" w:rsidRPr="008E0F58" w:rsidRDefault="008E0F58" w:rsidP="008E0F58">
      <w:pPr>
        <w:pStyle w:val="Sinespaciado"/>
        <w:jc w:val="both"/>
        <w:rPr>
          <w:rFonts w:ascii="Geometria" w:hAnsi="Geometria"/>
          <w:b/>
          <w:sz w:val="24"/>
          <w:szCs w:val="24"/>
          <w:lang w:val="es-ES_tradnl"/>
        </w:rPr>
      </w:pPr>
      <w:r w:rsidRPr="008E0F58">
        <w:rPr>
          <w:rFonts w:ascii="Geometria" w:hAnsi="Geometria"/>
          <w:b/>
          <w:sz w:val="24"/>
          <w:szCs w:val="24"/>
          <w:lang w:val="es-ES_tradnl"/>
        </w:rPr>
        <w:t>C.C. DIPUTADOS INTEGRANTES DE LA MESA DIRECTIVA</w:t>
      </w:r>
    </w:p>
    <w:p w14:paraId="50AD3C48" w14:textId="77777777" w:rsidR="008E0F58" w:rsidRPr="008E0F58" w:rsidRDefault="008E0F58" w:rsidP="008E0F58">
      <w:pPr>
        <w:pStyle w:val="Sinespaciado"/>
        <w:jc w:val="both"/>
        <w:rPr>
          <w:rFonts w:ascii="Geometria" w:hAnsi="Geometria"/>
          <w:b/>
          <w:sz w:val="24"/>
          <w:szCs w:val="24"/>
          <w:lang w:val="es-ES_tradnl"/>
        </w:rPr>
      </w:pPr>
      <w:r w:rsidRPr="008E0F58">
        <w:rPr>
          <w:rFonts w:ascii="Geometria" w:hAnsi="Geometria"/>
          <w:b/>
          <w:sz w:val="24"/>
          <w:szCs w:val="24"/>
          <w:lang w:val="es-ES_tradnl"/>
        </w:rPr>
        <w:t xml:space="preserve">DEL HONORABLE CONGRESO DEL ESTADO </w:t>
      </w:r>
    </w:p>
    <w:p w14:paraId="20EE8188" w14:textId="77777777" w:rsidR="008E0F58" w:rsidRPr="008E0F58" w:rsidRDefault="008E0F58" w:rsidP="008E0F58">
      <w:pPr>
        <w:pStyle w:val="Sinespaciado"/>
        <w:jc w:val="both"/>
        <w:rPr>
          <w:rFonts w:ascii="Geometria" w:hAnsi="Geometria"/>
          <w:b/>
          <w:sz w:val="24"/>
          <w:szCs w:val="24"/>
          <w:lang w:val="es-ES_tradnl"/>
        </w:rPr>
      </w:pPr>
      <w:r w:rsidRPr="008E0F58">
        <w:rPr>
          <w:rFonts w:ascii="Geometria" w:hAnsi="Geometria"/>
          <w:b/>
          <w:sz w:val="24"/>
          <w:szCs w:val="24"/>
          <w:lang w:val="es-ES_tradnl"/>
        </w:rPr>
        <w:t>LIBRE Y SOBERANO DE PUEBLA</w:t>
      </w:r>
      <w:r w:rsidRPr="008E0F58">
        <w:rPr>
          <w:rFonts w:ascii="Geometria" w:hAnsi="Geometria"/>
          <w:b/>
          <w:sz w:val="24"/>
          <w:szCs w:val="24"/>
          <w:lang w:val="es-ES_tradnl"/>
        </w:rPr>
        <w:tab/>
      </w:r>
    </w:p>
    <w:p w14:paraId="78EBFD0B" w14:textId="77777777" w:rsidR="008E0F58" w:rsidRPr="008E0F58" w:rsidRDefault="008E0F58" w:rsidP="008E0F58">
      <w:pPr>
        <w:pStyle w:val="Sinespaciado"/>
        <w:jc w:val="both"/>
        <w:rPr>
          <w:rFonts w:ascii="Geometria" w:hAnsi="Geometria"/>
          <w:b/>
          <w:sz w:val="24"/>
          <w:szCs w:val="24"/>
          <w:lang w:val="es-ES_tradnl"/>
        </w:rPr>
      </w:pPr>
      <w:r w:rsidRPr="008E0F58">
        <w:rPr>
          <w:rFonts w:ascii="Geometria" w:hAnsi="Geometria"/>
          <w:b/>
          <w:sz w:val="24"/>
          <w:szCs w:val="24"/>
          <w:lang w:val="es-ES_tradnl"/>
        </w:rPr>
        <w:t>P R E S E N T E.</w:t>
      </w:r>
    </w:p>
    <w:p w14:paraId="10578982" w14:textId="77777777" w:rsidR="008E0F58" w:rsidRPr="008E0F58" w:rsidRDefault="008E0F58" w:rsidP="008E0F58">
      <w:pPr>
        <w:pStyle w:val="Sinespaciado"/>
        <w:rPr>
          <w:rFonts w:ascii="Geometria" w:hAnsi="Geometria"/>
          <w:sz w:val="24"/>
          <w:szCs w:val="24"/>
        </w:rPr>
      </w:pPr>
    </w:p>
    <w:p w14:paraId="70BC2318" w14:textId="77777777" w:rsidR="008E0F58" w:rsidRDefault="008E0F58" w:rsidP="008E0F58">
      <w:pPr>
        <w:pStyle w:val="Sinespaciado"/>
        <w:jc w:val="both"/>
        <w:rPr>
          <w:rFonts w:ascii="Geometria" w:hAnsi="Geometria"/>
          <w:sz w:val="24"/>
          <w:szCs w:val="24"/>
        </w:rPr>
      </w:pPr>
    </w:p>
    <w:p w14:paraId="6C86EBCA" w14:textId="77777777" w:rsidR="008E0F58" w:rsidRDefault="008E0F58" w:rsidP="008E0F58">
      <w:pPr>
        <w:pStyle w:val="Sinespaciado"/>
        <w:jc w:val="both"/>
        <w:rPr>
          <w:rFonts w:ascii="Geometria" w:hAnsi="Geometria"/>
          <w:sz w:val="24"/>
          <w:szCs w:val="24"/>
        </w:rPr>
      </w:pPr>
    </w:p>
    <w:p w14:paraId="68751318" w14:textId="7C9B4A86" w:rsidR="008E0F58" w:rsidRDefault="008E0F58" w:rsidP="008E0F58">
      <w:pPr>
        <w:pStyle w:val="Sinespaciado"/>
        <w:jc w:val="both"/>
        <w:rPr>
          <w:rFonts w:ascii="Geometria" w:hAnsi="Geometria"/>
          <w:sz w:val="24"/>
          <w:szCs w:val="24"/>
          <w:lang w:val="es-ES_tradnl"/>
        </w:rPr>
      </w:pPr>
      <w:r w:rsidRPr="008E0F58">
        <w:rPr>
          <w:rFonts w:ascii="Geometria" w:hAnsi="Geometria"/>
          <w:sz w:val="24"/>
          <w:szCs w:val="24"/>
          <w:lang w:val="es-ES_tradnl"/>
        </w:rPr>
        <w:t xml:space="preserve">La suscrita Diputada </w:t>
      </w:r>
      <w:r w:rsidRPr="008E0F58">
        <w:rPr>
          <w:rFonts w:ascii="Geometria" w:hAnsi="Geometria"/>
          <w:b/>
          <w:sz w:val="24"/>
          <w:szCs w:val="24"/>
          <w:lang w:val="es-ES_tradnl"/>
        </w:rPr>
        <w:t>Mónica Rodríguez Della Vecchia</w:t>
      </w:r>
      <w:r w:rsidRPr="008E0F58">
        <w:rPr>
          <w:rFonts w:ascii="Geometria" w:hAnsi="Geometria"/>
          <w:sz w:val="24"/>
          <w:szCs w:val="24"/>
          <w:lang w:val="es-ES_tradnl"/>
        </w:rPr>
        <w:t xml:space="preserve">, del Grupo Legislativo del Partido Acción Nacional, quien conforma parte de la LXI Legislatura del Honorable Congreso del Estado, con fundamento en lo dispuesto por los artículos 57 fracción I, 63 fracción II  y 64 de la Constitución Política del Estado Libre y Soberano de Puebla, 44 fracción II, 100, 144 fracción II de la Ley Orgánica del Poder Legislativo del Estado Libre y Soberano de Puebla, 120 fracción VI del Reglamento Interior del Honorable Congreso del Estado, someto a consideración de este H. Cuerpo Colegiado el presente </w:t>
      </w:r>
      <w:r w:rsidRPr="008E0F58">
        <w:rPr>
          <w:rFonts w:ascii="Geometria" w:hAnsi="Geometria"/>
          <w:b/>
          <w:bCs/>
          <w:sz w:val="24"/>
          <w:szCs w:val="24"/>
          <w:lang w:val="es-ES_tradnl"/>
        </w:rPr>
        <w:t>Punto de Acuerdo</w:t>
      </w:r>
      <w:r w:rsidRPr="008E0F58">
        <w:rPr>
          <w:rFonts w:ascii="Geometria" w:hAnsi="Geometria"/>
          <w:sz w:val="24"/>
          <w:szCs w:val="24"/>
          <w:lang w:val="es-ES_tradnl"/>
        </w:rPr>
        <w:t xml:space="preserve">, bajo el siguiente: </w:t>
      </w:r>
    </w:p>
    <w:p w14:paraId="2F036A47" w14:textId="77777777" w:rsidR="008E0F58" w:rsidRPr="008E0F58" w:rsidRDefault="008E0F58" w:rsidP="008E0F58">
      <w:pPr>
        <w:pStyle w:val="Sinespaciado"/>
        <w:jc w:val="both"/>
        <w:rPr>
          <w:rFonts w:ascii="Geometria" w:hAnsi="Geometria"/>
          <w:sz w:val="24"/>
          <w:szCs w:val="24"/>
          <w:lang w:val="es-ES_tradnl"/>
        </w:rPr>
      </w:pPr>
    </w:p>
    <w:p w14:paraId="3EF03028" w14:textId="77777777" w:rsidR="008E0F58" w:rsidRDefault="008E0F58" w:rsidP="008E0F58">
      <w:pPr>
        <w:pStyle w:val="Sinespaciado"/>
        <w:jc w:val="both"/>
        <w:rPr>
          <w:rFonts w:ascii="Geometria" w:hAnsi="Geometria"/>
          <w:sz w:val="24"/>
          <w:szCs w:val="24"/>
        </w:rPr>
      </w:pPr>
    </w:p>
    <w:p w14:paraId="1D395E09" w14:textId="77777777" w:rsidR="008E0F58" w:rsidRPr="008E0F58" w:rsidRDefault="008E0F58" w:rsidP="008E0F58">
      <w:pPr>
        <w:pStyle w:val="Sinespaciado"/>
        <w:jc w:val="center"/>
        <w:rPr>
          <w:rFonts w:ascii="Geometria" w:hAnsi="Geometria"/>
          <w:b/>
          <w:sz w:val="24"/>
          <w:szCs w:val="24"/>
        </w:rPr>
      </w:pPr>
      <w:r w:rsidRPr="008E0F58">
        <w:rPr>
          <w:rFonts w:ascii="Geometria" w:hAnsi="Geometria"/>
          <w:b/>
          <w:sz w:val="24"/>
          <w:szCs w:val="24"/>
        </w:rPr>
        <w:t>CONSIDERANDO</w:t>
      </w:r>
    </w:p>
    <w:p w14:paraId="4C4B27B3" w14:textId="0F10A0FE" w:rsidR="008E0F58" w:rsidRDefault="008E0F58" w:rsidP="008E0F58">
      <w:pPr>
        <w:pStyle w:val="Sinespaciado"/>
        <w:jc w:val="both"/>
        <w:rPr>
          <w:rFonts w:ascii="Geometria" w:hAnsi="Geometria"/>
          <w:sz w:val="24"/>
          <w:szCs w:val="24"/>
        </w:rPr>
      </w:pPr>
    </w:p>
    <w:p w14:paraId="3D27249A" w14:textId="4F799ACF" w:rsidR="008E0F58" w:rsidRPr="00642604" w:rsidRDefault="008E0F58" w:rsidP="008E0F58">
      <w:pPr>
        <w:pStyle w:val="Sinespaciado"/>
        <w:jc w:val="both"/>
        <w:rPr>
          <w:rFonts w:ascii="Geometria" w:hAnsi="Geometria"/>
          <w:sz w:val="24"/>
          <w:szCs w:val="24"/>
        </w:rPr>
      </w:pPr>
      <w:r w:rsidRPr="00642604">
        <w:rPr>
          <w:rFonts w:ascii="Geometria" w:hAnsi="Geometria"/>
          <w:sz w:val="24"/>
          <w:szCs w:val="24"/>
        </w:rPr>
        <w:t xml:space="preserve">En el mundo estamos enfrentando actualmente una emergencia sanitaria ocasionada por la pandemia del virus que causa el COVID-19, por lo que, las acciones que emprendan los gobiernos deberán velar siempre por el respeto a los Derechos Humanos. </w:t>
      </w:r>
    </w:p>
    <w:p w14:paraId="21B3F07B" w14:textId="77777777" w:rsidR="008E0F58" w:rsidRDefault="008E0F58" w:rsidP="008E0F58">
      <w:pPr>
        <w:pStyle w:val="Sinespaciado"/>
        <w:jc w:val="both"/>
        <w:rPr>
          <w:rFonts w:ascii="Geometria" w:hAnsi="Geometria"/>
          <w:sz w:val="24"/>
          <w:szCs w:val="24"/>
        </w:rPr>
      </w:pPr>
    </w:p>
    <w:p w14:paraId="755B443E" w14:textId="0FCE639C" w:rsidR="008E0F58" w:rsidRDefault="00504282" w:rsidP="00504282">
      <w:pPr>
        <w:pStyle w:val="Sinespaciado"/>
        <w:jc w:val="both"/>
        <w:rPr>
          <w:rFonts w:ascii="Geometria" w:hAnsi="Geometria"/>
          <w:sz w:val="24"/>
          <w:szCs w:val="24"/>
        </w:rPr>
      </w:pPr>
      <w:r w:rsidRPr="00504282">
        <w:rPr>
          <w:rFonts w:ascii="Geometria" w:hAnsi="Geometria"/>
          <w:sz w:val="24"/>
          <w:szCs w:val="24"/>
        </w:rPr>
        <w:t xml:space="preserve">La pandemia ocasionada por la Covid-19 ha tenido </w:t>
      </w:r>
      <w:r>
        <w:rPr>
          <w:rFonts w:ascii="Geometria" w:hAnsi="Geometria"/>
          <w:sz w:val="24"/>
          <w:szCs w:val="24"/>
        </w:rPr>
        <w:t xml:space="preserve">diversas </w:t>
      </w:r>
      <w:r w:rsidRPr="00504282">
        <w:rPr>
          <w:rFonts w:ascii="Geometria" w:hAnsi="Geometria"/>
          <w:sz w:val="24"/>
          <w:szCs w:val="24"/>
        </w:rPr>
        <w:t xml:space="preserve">repercusiones en sectores </w:t>
      </w:r>
      <w:r>
        <w:rPr>
          <w:rFonts w:ascii="Geometria" w:hAnsi="Geometria"/>
          <w:sz w:val="24"/>
          <w:szCs w:val="24"/>
        </w:rPr>
        <w:t xml:space="preserve">como son: </w:t>
      </w:r>
      <w:r w:rsidRPr="00504282">
        <w:rPr>
          <w:rFonts w:ascii="Geometria" w:hAnsi="Geometria"/>
          <w:sz w:val="24"/>
          <w:szCs w:val="24"/>
        </w:rPr>
        <w:t xml:space="preserve">económico, político, social, salud, entre otros. En particular, el virus ha ocasionado la muerte de miles de personas, muchas de ellas padres y madres de familia o incluso cuidadores de menores de edad. </w:t>
      </w:r>
      <w:r w:rsidR="00C224FB">
        <w:rPr>
          <w:rStyle w:val="Refdenotaalpie"/>
          <w:rFonts w:ascii="Geometria" w:hAnsi="Geometria"/>
          <w:sz w:val="24"/>
          <w:szCs w:val="24"/>
        </w:rPr>
        <w:footnoteReference w:id="1"/>
      </w:r>
    </w:p>
    <w:p w14:paraId="450C07DB" w14:textId="77777777" w:rsidR="005E52B1" w:rsidRPr="00504282" w:rsidRDefault="005E52B1" w:rsidP="00504282">
      <w:pPr>
        <w:pStyle w:val="Sinespaciado"/>
        <w:jc w:val="both"/>
        <w:rPr>
          <w:rFonts w:ascii="Geometria" w:hAnsi="Geometria"/>
          <w:sz w:val="24"/>
          <w:szCs w:val="24"/>
        </w:rPr>
      </w:pPr>
    </w:p>
    <w:p w14:paraId="208B1EFC" w14:textId="48D77179" w:rsidR="008E0F58" w:rsidRPr="00DA3437" w:rsidRDefault="003E3776" w:rsidP="00C224FB">
      <w:pPr>
        <w:pStyle w:val="Sinespaciado"/>
        <w:jc w:val="both"/>
        <w:rPr>
          <w:rFonts w:ascii="Geometria" w:hAnsi="Geometria"/>
          <w:sz w:val="24"/>
          <w:szCs w:val="24"/>
        </w:rPr>
      </w:pPr>
      <w:r>
        <w:rPr>
          <w:rFonts w:ascii="Geometria" w:hAnsi="Geometria"/>
          <w:sz w:val="24"/>
          <w:szCs w:val="24"/>
        </w:rPr>
        <w:t>Con d</w:t>
      </w:r>
      <w:r w:rsidR="008E0F58">
        <w:rPr>
          <w:rFonts w:ascii="Geometria" w:hAnsi="Geometria"/>
          <w:sz w:val="24"/>
          <w:szCs w:val="24"/>
        </w:rPr>
        <w:t xml:space="preserve">atos de la Secretaría de Salud Federal, el </w:t>
      </w:r>
      <w:r w:rsidR="008E0F58" w:rsidRPr="00DA3437">
        <w:rPr>
          <w:rFonts w:ascii="Geometria" w:hAnsi="Geometria"/>
          <w:sz w:val="24"/>
          <w:szCs w:val="24"/>
        </w:rPr>
        <w:t xml:space="preserve">15 de noviembre de 2021, </w:t>
      </w:r>
      <w:r w:rsidR="00C224FB">
        <w:rPr>
          <w:rFonts w:ascii="Geometria" w:hAnsi="Geometria"/>
          <w:sz w:val="24"/>
          <w:szCs w:val="24"/>
        </w:rPr>
        <w:t xml:space="preserve">en </w:t>
      </w:r>
      <w:r w:rsidR="008E0F58" w:rsidRPr="00DA3437">
        <w:rPr>
          <w:rFonts w:ascii="Geometria" w:hAnsi="Geometria"/>
          <w:sz w:val="24"/>
          <w:szCs w:val="24"/>
        </w:rPr>
        <w:t>México se han confirmado 3, 846,508 casos totales y 291,204 defunciones totales por COVID-19.</w:t>
      </w:r>
    </w:p>
    <w:p w14:paraId="14305D7A" w14:textId="77777777" w:rsidR="008E0F58" w:rsidRPr="00DA3437" w:rsidRDefault="008E0F58" w:rsidP="008E0F58">
      <w:pPr>
        <w:pStyle w:val="Sinespaciado"/>
        <w:jc w:val="both"/>
        <w:rPr>
          <w:rFonts w:ascii="Geometria" w:hAnsi="Geometria"/>
          <w:sz w:val="24"/>
          <w:szCs w:val="24"/>
        </w:rPr>
      </w:pPr>
    </w:p>
    <w:p w14:paraId="1E7ECDE7" w14:textId="77777777" w:rsidR="008E0F58" w:rsidRPr="00DA3437" w:rsidRDefault="008E0F58" w:rsidP="008E0F58">
      <w:pPr>
        <w:pStyle w:val="Sinespaciado"/>
        <w:jc w:val="both"/>
        <w:rPr>
          <w:rFonts w:ascii="Geometria" w:hAnsi="Geometria"/>
          <w:b/>
          <w:bCs/>
          <w:sz w:val="24"/>
          <w:szCs w:val="24"/>
        </w:rPr>
      </w:pPr>
      <w:r>
        <w:rPr>
          <w:rFonts w:ascii="Geometria" w:hAnsi="Geometria"/>
          <w:sz w:val="24"/>
          <w:szCs w:val="24"/>
        </w:rPr>
        <w:lastRenderedPageBreak/>
        <w:t>Dentro de las</w:t>
      </w:r>
      <w:r w:rsidRPr="00DA3437">
        <w:rPr>
          <w:rFonts w:ascii="Geometria" w:hAnsi="Geometria"/>
          <w:sz w:val="24"/>
          <w:szCs w:val="24"/>
        </w:rPr>
        <w:t xml:space="preserve"> 10 primeras entidades que acumulan el mayor número de casos son: </w:t>
      </w:r>
      <w:r w:rsidRPr="00DA3437">
        <w:rPr>
          <w:rFonts w:ascii="Geometria" w:hAnsi="Geometria"/>
          <w:b/>
          <w:bCs/>
          <w:sz w:val="24"/>
          <w:szCs w:val="24"/>
        </w:rPr>
        <w:t>Ciudad de México, Estado de México, Nuevo León, Guanajuato, Jalisco, Tabasco, Puebla, Veracruz, Sonora y San Luis Potosí, que en conjunto conforman más de dos tercios (66%) de todos los casos acumulados registrados en el país.</w:t>
      </w:r>
      <w:r w:rsidRPr="00DA3437">
        <w:rPr>
          <w:rFonts w:ascii="Geometria" w:hAnsi="Geometria"/>
        </w:rPr>
        <w:t xml:space="preserve"> </w:t>
      </w:r>
      <w:r>
        <w:rPr>
          <w:rStyle w:val="Refdenotaalpie"/>
          <w:rFonts w:ascii="Geometria" w:hAnsi="Geometria"/>
        </w:rPr>
        <w:footnoteReference w:id="2"/>
      </w:r>
    </w:p>
    <w:p w14:paraId="01ADD812" w14:textId="77777777" w:rsidR="008E0F58" w:rsidRPr="00DA3437" w:rsidRDefault="008E0F58" w:rsidP="008E0F58">
      <w:pPr>
        <w:pStyle w:val="Sinespaciado"/>
        <w:jc w:val="both"/>
        <w:rPr>
          <w:rFonts w:ascii="Geometria" w:hAnsi="Geometria"/>
          <w:sz w:val="24"/>
          <w:szCs w:val="24"/>
        </w:rPr>
      </w:pPr>
    </w:p>
    <w:p w14:paraId="0546EEC4" w14:textId="77777777" w:rsidR="008E0F58" w:rsidRPr="008C2853" w:rsidRDefault="008E0F58" w:rsidP="008E0F58">
      <w:pPr>
        <w:pStyle w:val="Sinespaciado"/>
        <w:jc w:val="both"/>
        <w:rPr>
          <w:rFonts w:ascii="Geometria" w:hAnsi="Geometria"/>
          <w:sz w:val="24"/>
          <w:szCs w:val="24"/>
        </w:rPr>
      </w:pPr>
      <w:r w:rsidRPr="008C2853">
        <w:rPr>
          <w:rFonts w:ascii="Geometria" w:hAnsi="Geometria"/>
          <w:sz w:val="24"/>
          <w:szCs w:val="24"/>
        </w:rPr>
        <w:t>Por lo que, en términos generales la tasa de incidencia de casos COVID-19 acumulados en México es de 2 mil 982.4 por cada 100 mil habitantes; la </w:t>
      </w:r>
      <w:hyperlink r:id="rId8" w:tgtFrame="_blank" w:history="1">
        <w:r w:rsidRPr="008C2853">
          <w:rPr>
            <w:rStyle w:val="Hipervnculo"/>
            <w:rFonts w:ascii="Geometria" w:hAnsi="Geometria"/>
            <w:color w:val="auto"/>
            <w:sz w:val="24"/>
            <w:szCs w:val="24"/>
            <w:u w:val="none"/>
          </w:rPr>
          <w:t>distribución por sexo en casos confirmados</w:t>
        </w:r>
      </w:hyperlink>
      <w:r w:rsidRPr="008C2853">
        <w:rPr>
          <w:rFonts w:ascii="Geometria" w:hAnsi="Geometria"/>
          <w:sz w:val="24"/>
          <w:szCs w:val="24"/>
        </w:rPr>
        <w:t> muestra predomino del 50.2% en mujeres, con una mediana de edad en general de 39 años.</w:t>
      </w:r>
    </w:p>
    <w:p w14:paraId="0D42843A" w14:textId="77777777" w:rsidR="008E0F58" w:rsidRDefault="008E0F58" w:rsidP="008E0F58">
      <w:pPr>
        <w:pStyle w:val="Sinespaciado"/>
        <w:jc w:val="both"/>
        <w:rPr>
          <w:rFonts w:ascii="Geometria" w:hAnsi="Geometria"/>
          <w:sz w:val="24"/>
          <w:szCs w:val="24"/>
        </w:rPr>
      </w:pPr>
    </w:p>
    <w:p w14:paraId="4BD75B92" w14:textId="3FAC3344" w:rsidR="008E0F58" w:rsidRPr="008C2853" w:rsidRDefault="008E0F58" w:rsidP="008E0F58">
      <w:pPr>
        <w:pStyle w:val="Sinespaciado"/>
        <w:jc w:val="both"/>
        <w:rPr>
          <w:rFonts w:ascii="Geometria" w:hAnsi="Geometria"/>
          <w:sz w:val="24"/>
          <w:szCs w:val="24"/>
        </w:rPr>
      </w:pPr>
      <w:r>
        <w:rPr>
          <w:rFonts w:ascii="Geometria" w:hAnsi="Geometria"/>
          <w:sz w:val="24"/>
          <w:szCs w:val="24"/>
        </w:rPr>
        <w:t xml:space="preserve">Por otro lado, </w:t>
      </w:r>
      <w:r w:rsidRPr="008C2853">
        <w:rPr>
          <w:rFonts w:ascii="Geometria" w:hAnsi="Geometria"/>
          <w:sz w:val="24"/>
          <w:szCs w:val="24"/>
        </w:rPr>
        <w:t>perder al padre o a la madre no es un hecho sencillo. Sin embargo, ser menor de edad,</w:t>
      </w:r>
      <w:r w:rsidR="003E3776">
        <w:rPr>
          <w:rFonts w:ascii="Geometria" w:hAnsi="Geometria"/>
          <w:sz w:val="24"/>
          <w:szCs w:val="24"/>
        </w:rPr>
        <w:t xml:space="preserve"> </w:t>
      </w:r>
      <w:r w:rsidRPr="008C2853">
        <w:rPr>
          <w:rFonts w:ascii="Geometria" w:hAnsi="Geometria"/>
          <w:sz w:val="24"/>
          <w:szCs w:val="24"/>
        </w:rPr>
        <w:t xml:space="preserve">constituye un trauma mayor. </w:t>
      </w:r>
    </w:p>
    <w:p w14:paraId="1FE0D350" w14:textId="77777777" w:rsidR="008E0F58" w:rsidRPr="008C2853" w:rsidRDefault="008E0F58" w:rsidP="008E0F58">
      <w:pPr>
        <w:pStyle w:val="Sinespaciado"/>
        <w:jc w:val="both"/>
        <w:rPr>
          <w:rFonts w:ascii="Geometria" w:hAnsi="Geometria"/>
          <w:sz w:val="24"/>
          <w:szCs w:val="24"/>
        </w:rPr>
      </w:pPr>
    </w:p>
    <w:p w14:paraId="0F17621B" w14:textId="28C04940" w:rsidR="008E0F58" w:rsidRPr="008C2853" w:rsidRDefault="008E0F58" w:rsidP="008E0F58">
      <w:pPr>
        <w:pStyle w:val="Sinespaciado"/>
        <w:jc w:val="both"/>
        <w:rPr>
          <w:rFonts w:ascii="Geometria" w:hAnsi="Geometria"/>
          <w:sz w:val="24"/>
          <w:szCs w:val="24"/>
        </w:rPr>
      </w:pPr>
      <w:r w:rsidRPr="008C2853">
        <w:rPr>
          <w:rFonts w:ascii="Geometria" w:hAnsi="Geometria"/>
          <w:sz w:val="24"/>
          <w:szCs w:val="24"/>
        </w:rPr>
        <w:t xml:space="preserve">De acuerdo con una investigación que lleva a cabo el Sistema Nacional para el Desarrollo Integral de la Familia, en colaboración con los Sistemas Estatales y Municipales, la Universidad Nacional Autónoma de México (UNAM) y la Organización de las Naciones Unidas para la Alimentación y la Agricultura (FAO), se estima que más de 118 mil niñas, niños y adolescentes a nivel nacional quedarían en </w:t>
      </w:r>
      <w:r w:rsidR="003E3776" w:rsidRPr="008C2853">
        <w:rPr>
          <w:rFonts w:ascii="Geometria" w:hAnsi="Geometria"/>
          <w:sz w:val="24"/>
          <w:szCs w:val="24"/>
        </w:rPr>
        <w:t xml:space="preserve">situación de orfandad </w:t>
      </w:r>
      <w:r w:rsidRPr="008C2853">
        <w:rPr>
          <w:rFonts w:ascii="Geometria" w:hAnsi="Geometria"/>
          <w:sz w:val="24"/>
          <w:szCs w:val="24"/>
        </w:rPr>
        <w:t>a consecuencia de la pandemia provocada por la COVID-19.</w:t>
      </w:r>
    </w:p>
    <w:p w14:paraId="0F1B6893" w14:textId="77777777" w:rsidR="008E0F58" w:rsidRDefault="008E0F58" w:rsidP="008E0F58">
      <w:pPr>
        <w:pStyle w:val="Sinespaciado"/>
        <w:jc w:val="both"/>
        <w:rPr>
          <w:rFonts w:ascii="Geometria" w:hAnsi="Geometria"/>
          <w:sz w:val="24"/>
          <w:szCs w:val="24"/>
        </w:rPr>
      </w:pPr>
    </w:p>
    <w:p w14:paraId="29877CD0" w14:textId="77777777" w:rsidR="008E0F58" w:rsidRPr="008C2853" w:rsidRDefault="008E0F58" w:rsidP="008E0F58">
      <w:pPr>
        <w:pStyle w:val="Sinespaciado"/>
        <w:jc w:val="both"/>
        <w:rPr>
          <w:rFonts w:ascii="Geometria" w:hAnsi="Geometria"/>
          <w:sz w:val="24"/>
          <w:szCs w:val="24"/>
        </w:rPr>
      </w:pPr>
      <w:r w:rsidRPr="008C2853">
        <w:rPr>
          <w:rFonts w:ascii="Geometria" w:hAnsi="Geometria"/>
          <w:sz w:val="24"/>
          <w:szCs w:val="24"/>
        </w:rPr>
        <w:t xml:space="preserve">La investigación, basada en la aplicación de millón y medio de cédulas de evaluación en </w:t>
      </w:r>
      <w:r>
        <w:rPr>
          <w:rFonts w:ascii="Geometria" w:hAnsi="Geometria"/>
          <w:sz w:val="24"/>
          <w:szCs w:val="24"/>
        </w:rPr>
        <w:t>las</w:t>
      </w:r>
      <w:r w:rsidRPr="008C2853">
        <w:rPr>
          <w:rFonts w:ascii="Geometria" w:hAnsi="Geometria"/>
          <w:sz w:val="24"/>
          <w:szCs w:val="24"/>
        </w:rPr>
        <w:t xml:space="preserve"> 32 </w:t>
      </w:r>
      <w:r>
        <w:rPr>
          <w:rFonts w:ascii="Geometria" w:hAnsi="Geometria"/>
          <w:sz w:val="24"/>
          <w:szCs w:val="24"/>
        </w:rPr>
        <w:t>entidades</w:t>
      </w:r>
      <w:r w:rsidRPr="008C2853">
        <w:rPr>
          <w:rFonts w:ascii="Geometria" w:hAnsi="Geometria"/>
          <w:sz w:val="24"/>
          <w:szCs w:val="24"/>
        </w:rPr>
        <w:t xml:space="preserve"> del país, principalmente en hogares beneficiarios de programas alimentarios que coordina el DIF Nacional, proyecta de manera preliminar, con más de un millón de cédulas recibidas y 810 mil procesadas, que 86 mil 188 niñas, niños y adolescentes, habrían perdido a su padre; 32 mil 50, a su madre, y 124 a ambos, para hacer un total de 118 mil 362.</w:t>
      </w:r>
    </w:p>
    <w:p w14:paraId="4DCBEDE3" w14:textId="77777777" w:rsidR="008E0F58" w:rsidRPr="008C2853" w:rsidRDefault="008E0F58" w:rsidP="008E0F58">
      <w:pPr>
        <w:pStyle w:val="Sinespaciado"/>
        <w:jc w:val="both"/>
        <w:rPr>
          <w:rFonts w:ascii="Geometria" w:hAnsi="Geometria"/>
          <w:sz w:val="24"/>
          <w:szCs w:val="24"/>
        </w:rPr>
      </w:pPr>
    </w:p>
    <w:p w14:paraId="2371EB64" w14:textId="77777777" w:rsidR="008E0F58" w:rsidRDefault="008E0F58" w:rsidP="008E0F58">
      <w:pPr>
        <w:pStyle w:val="Sinespaciado"/>
        <w:jc w:val="both"/>
        <w:rPr>
          <w:rFonts w:ascii="Geometria" w:hAnsi="Geometria"/>
          <w:sz w:val="24"/>
          <w:szCs w:val="24"/>
        </w:rPr>
      </w:pPr>
      <w:r w:rsidRPr="005C1C85">
        <w:rPr>
          <w:rFonts w:ascii="Geometria" w:hAnsi="Geometria"/>
          <w:b/>
          <w:bCs/>
          <w:sz w:val="24"/>
          <w:szCs w:val="24"/>
        </w:rPr>
        <w:t xml:space="preserve">La información obtenida, es valiosa porque constituye un punto de partida para implementar acciones directas de atención hacia este sector vulnerable y atenuar así los efectos de la pandemia, con ello, </w:t>
      </w:r>
      <w:r w:rsidRPr="00D525D0">
        <w:rPr>
          <w:rFonts w:ascii="Geometria" w:hAnsi="Geometria"/>
          <w:b/>
          <w:bCs/>
          <w:sz w:val="24"/>
          <w:szCs w:val="24"/>
        </w:rPr>
        <w:t>es posible fortalecer las políticas públicas para atender a grupos vulnerables como niñas, niños y adolescentes en situación de orfandad</w:t>
      </w:r>
      <w:r w:rsidRPr="00D525D0">
        <w:rPr>
          <w:rFonts w:ascii="Geometria" w:hAnsi="Geometria"/>
          <w:sz w:val="24"/>
          <w:szCs w:val="24"/>
        </w:rPr>
        <w:t>.</w:t>
      </w:r>
      <w:r>
        <w:rPr>
          <w:rStyle w:val="Refdenotaalpie"/>
          <w:rFonts w:ascii="Geometria" w:hAnsi="Geometria"/>
          <w:sz w:val="24"/>
          <w:szCs w:val="24"/>
        </w:rPr>
        <w:footnoteReference w:id="3"/>
      </w:r>
    </w:p>
    <w:p w14:paraId="64603192" w14:textId="77777777" w:rsidR="008E0F58" w:rsidRDefault="008E0F58" w:rsidP="008E0F58">
      <w:pPr>
        <w:pStyle w:val="Sinespaciado"/>
        <w:jc w:val="both"/>
        <w:rPr>
          <w:rFonts w:ascii="Geometria" w:hAnsi="Geometria"/>
          <w:sz w:val="24"/>
          <w:szCs w:val="24"/>
        </w:rPr>
      </w:pPr>
    </w:p>
    <w:p w14:paraId="595A8A80" w14:textId="49B60AF9" w:rsidR="008E0F58" w:rsidRDefault="008E0F58" w:rsidP="008E0F58">
      <w:pPr>
        <w:pStyle w:val="Sinespaciado"/>
        <w:jc w:val="both"/>
        <w:rPr>
          <w:rFonts w:ascii="Geometria" w:hAnsi="Geometria"/>
          <w:sz w:val="24"/>
          <w:szCs w:val="24"/>
        </w:rPr>
      </w:pPr>
      <w:r>
        <w:rPr>
          <w:rFonts w:ascii="Geometria" w:hAnsi="Geometria"/>
          <w:sz w:val="24"/>
          <w:szCs w:val="24"/>
        </w:rPr>
        <w:t>Aunado a lo anterior, l</w:t>
      </w:r>
      <w:r w:rsidRPr="008E0F58">
        <w:rPr>
          <w:rFonts w:ascii="Geometria" w:hAnsi="Geometria"/>
          <w:sz w:val="24"/>
          <w:szCs w:val="24"/>
        </w:rPr>
        <w:t>os niños más vulnerables corren un mayor riesgo de quedarse sin el cuidado de sus padres debido a la muerte, las enfermedades graves o las dificultades económicas. Esto, a su vez, aumenta el riesgo de que se les coloque bajo un cuidado alternativo inadecuado</w:t>
      </w:r>
      <w:r>
        <w:rPr>
          <w:rFonts w:ascii="Geometria" w:hAnsi="Geometria"/>
          <w:sz w:val="24"/>
          <w:szCs w:val="24"/>
        </w:rPr>
        <w:t>.</w:t>
      </w:r>
    </w:p>
    <w:p w14:paraId="67CFD3F0" w14:textId="2B028417" w:rsidR="00E154DE" w:rsidRDefault="00E154DE" w:rsidP="008E0F58">
      <w:pPr>
        <w:pStyle w:val="Sinespaciado"/>
        <w:jc w:val="both"/>
        <w:rPr>
          <w:rFonts w:ascii="Geometria" w:hAnsi="Geometria"/>
          <w:sz w:val="24"/>
          <w:szCs w:val="24"/>
        </w:rPr>
      </w:pPr>
    </w:p>
    <w:p w14:paraId="35CEC0C5" w14:textId="6A7FF38D" w:rsidR="00E154DE" w:rsidRDefault="009E4CA9" w:rsidP="00E154DE">
      <w:pPr>
        <w:pStyle w:val="Sinespaciado"/>
        <w:jc w:val="both"/>
        <w:rPr>
          <w:rFonts w:ascii="Geometria" w:hAnsi="Geometria"/>
          <w:sz w:val="24"/>
          <w:szCs w:val="24"/>
        </w:rPr>
      </w:pPr>
      <w:r>
        <w:rPr>
          <w:rFonts w:ascii="Geometria" w:hAnsi="Geometria"/>
          <w:sz w:val="24"/>
          <w:szCs w:val="24"/>
        </w:rPr>
        <w:t>Por otro lado</w:t>
      </w:r>
      <w:r w:rsidR="00E154DE">
        <w:rPr>
          <w:rFonts w:ascii="Geometria" w:hAnsi="Geometria"/>
          <w:sz w:val="24"/>
          <w:szCs w:val="24"/>
        </w:rPr>
        <w:t xml:space="preserve">, en un estudio realizado por </w:t>
      </w:r>
      <w:r w:rsidR="00A76B0A">
        <w:rPr>
          <w:rFonts w:ascii="Geometria" w:hAnsi="Geometria"/>
          <w:sz w:val="24"/>
          <w:szCs w:val="24"/>
        </w:rPr>
        <w:t>el</w:t>
      </w:r>
      <w:r w:rsidR="00E154DE" w:rsidRPr="00E154DE">
        <w:rPr>
          <w:rFonts w:ascii="Geometria" w:hAnsi="Geometria"/>
          <w:sz w:val="24"/>
          <w:szCs w:val="24"/>
        </w:rPr>
        <w:t xml:space="preserve"> Instituto Belisario Domínguez (IBD)</w:t>
      </w:r>
      <w:r w:rsidR="00CA5815">
        <w:rPr>
          <w:rFonts w:ascii="Geometria" w:hAnsi="Geometria"/>
          <w:sz w:val="24"/>
          <w:szCs w:val="24"/>
        </w:rPr>
        <w:t>,</w:t>
      </w:r>
      <w:r w:rsidR="00E154DE" w:rsidRPr="00E154DE">
        <w:rPr>
          <w:rFonts w:ascii="Geometria" w:hAnsi="Geometria"/>
          <w:sz w:val="24"/>
          <w:szCs w:val="24"/>
        </w:rPr>
        <w:t xml:space="preserve"> del Senado</w:t>
      </w:r>
      <w:r w:rsidR="00A76B0A" w:rsidRPr="00A76B0A">
        <w:rPr>
          <w:rFonts w:ascii="Geometria" w:hAnsi="Geometria"/>
          <w:sz w:val="24"/>
          <w:szCs w:val="24"/>
        </w:rPr>
        <w:t xml:space="preserve"> </w:t>
      </w:r>
      <w:r w:rsidR="00A76B0A">
        <w:rPr>
          <w:rFonts w:ascii="Geometria" w:hAnsi="Geometria"/>
          <w:sz w:val="24"/>
          <w:szCs w:val="24"/>
        </w:rPr>
        <w:t xml:space="preserve">de la Republica llamado </w:t>
      </w:r>
      <w:r w:rsidR="00A76B0A" w:rsidRPr="00A76B0A">
        <w:rPr>
          <w:rFonts w:ascii="Geometria" w:hAnsi="Geometria"/>
          <w:sz w:val="24"/>
          <w:szCs w:val="24"/>
        </w:rPr>
        <w:t>“La Orfandad Ocasionada por la Pandemia”</w:t>
      </w:r>
      <w:r w:rsidR="00A76B0A">
        <w:rPr>
          <w:rFonts w:ascii="Geometria" w:hAnsi="Geometria"/>
          <w:sz w:val="24"/>
          <w:szCs w:val="24"/>
        </w:rPr>
        <w:t xml:space="preserve">, hace referencia que </w:t>
      </w:r>
      <w:r w:rsidR="00A330C5">
        <w:rPr>
          <w:rFonts w:ascii="Geometria" w:hAnsi="Geometria"/>
          <w:sz w:val="24"/>
          <w:szCs w:val="24"/>
        </w:rPr>
        <w:t xml:space="preserve">en </w:t>
      </w:r>
      <w:r w:rsidR="00E154DE" w:rsidRPr="00E154DE">
        <w:rPr>
          <w:rFonts w:ascii="Geometria" w:hAnsi="Geometria"/>
          <w:sz w:val="24"/>
          <w:szCs w:val="24"/>
        </w:rPr>
        <w:t>México han quedado en la orfandad 131 mil 325 niñas y niños, quienes han perdido a su padre, madre o a ambos</w:t>
      </w:r>
      <w:r w:rsidR="00A330C5">
        <w:rPr>
          <w:rFonts w:ascii="Geometria" w:hAnsi="Geometria"/>
          <w:sz w:val="24"/>
          <w:szCs w:val="24"/>
        </w:rPr>
        <w:t>.</w:t>
      </w:r>
    </w:p>
    <w:p w14:paraId="56554169" w14:textId="77777777" w:rsidR="00A330C5" w:rsidRDefault="00A330C5" w:rsidP="00A330C5">
      <w:pPr>
        <w:pStyle w:val="Sinespaciado"/>
        <w:jc w:val="both"/>
        <w:rPr>
          <w:rFonts w:ascii="Geometria" w:hAnsi="Geometria"/>
          <w:sz w:val="24"/>
          <w:szCs w:val="24"/>
        </w:rPr>
      </w:pPr>
    </w:p>
    <w:p w14:paraId="1A3BA6B3" w14:textId="2A4434FD" w:rsidR="00E154DE" w:rsidRDefault="00E154DE" w:rsidP="00A330C5">
      <w:pPr>
        <w:pStyle w:val="Sinespaciado"/>
        <w:jc w:val="both"/>
        <w:rPr>
          <w:rFonts w:ascii="Geometria" w:hAnsi="Geometria"/>
          <w:sz w:val="24"/>
          <w:szCs w:val="24"/>
        </w:rPr>
      </w:pPr>
      <w:r w:rsidRPr="00E154DE">
        <w:rPr>
          <w:rFonts w:ascii="Geometria" w:hAnsi="Geometria"/>
          <w:sz w:val="24"/>
          <w:szCs w:val="24"/>
        </w:rPr>
        <w:t xml:space="preserve">De esta manera, según el estudio </w:t>
      </w:r>
      <w:r w:rsidR="00A330C5">
        <w:rPr>
          <w:rFonts w:ascii="Geometria" w:hAnsi="Geometria"/>
          <w:sz w:val="24"/>
          <w:szCs w:val="24"/>
        </w:rPr>
        <w:t>antes citado</w:t>
      </w:r>
      <w:r w:rsidRPr="00E154DE">
        <w:rPr>
          <w:rFonts w:ascii="Geometria" w:hAnsi="Geometria"/>
          <w:sz w:val="24"/>
          <w:szCs w:val="24"/>
        </w:rPr>
        <w:t xml:space="preserve">, </w:t>
      </w:r>
      <w:r w:rsidR="009E4CA9">
        <w:rPr>
          <w:rFonts w:ascii="Geometria" w:hAnsi="Geometria"/>
          <w:sz w:val="24"/>
          <w:szCs w:val="24"/>
        </w:rPr>
        <w:t xml:space="preserve">revela que </w:t>
      </w:r>
      <w:r w:rsidRPr="00E154DE">
        <w:rPr>
          <w:rFonts w:ascii="Geometria" w:hAnsi="Geometria"/>
          <w:sz w:val="24"/>
          <w:szCs w:val="24"/>
        </w:rPr>
        <w:t>el país con más huérfanos por Covid es la India (</w:t>
      </w:r>
      <w:r w:rsidR="00CA5815">
        <w:rPr>
          <w:rFonts w:ascii="Geometria" w:hAnsi="Geometria"/>
          <w:sz w:val="24"/>
          <w:szCs w:val="24"/>
        </w:rPr>
        <w:t xml:space="preserve">con </w:t>
      </w:r>
      <w:r w:rsidRPr="00E154DE">
        <w:rPr>
          <w:rFonts w:ascii="Geometria" w:hAnsi="Geometria"/>
          <w:sz w:val="24"/>
          <w:szCs w:val="24"/>
        </w:rPr>
        <w:t xml:space="preserve">241,200), </w:t>
      </w:r>
      <w:r w:rsidRPr="00E154DE">
        <w:rPr>
          <w:rFonts w:ascii="Geometria" w:hAnsi="Geometria"/>
          <w:b/>
          <w:bCs/>
          <w:sz w:val="24"/>
          <w:szCs w:val="24"/>
        </w:rPr>
        <w:t>seguido de México (</w:t>
      </w:r>
      <w:r w:rsidR="00CA5815">
        <w:rPr>
          <w:rFonts w:ascii="Geometria" w:hAnsi="Geometria"/>
          <w:b/>
          <w:bCs/>
          <w:sz w:val="24"/>
          <w:szCs w:val="24"/>
        </w:rPr>
        <w:t xml:space="preserve">con </w:t>
      </w:r>
      <w:r w:rsidRPr="00E154DE">
        <w:rPr>
          <w:rFonts w:ascii="Geometria" w:hAnsi="Geometria"/>
          <w:b/>
          <w:bCs/>
          <w:sz w:val="24"/>
          <w:szCs w:val="24"/>
        </w:rPr>
        <w:t>131,325),</w:t>
      </w:r>
      <w:r w:rsidRPr="00E154DE">
        <w:rPr>
          <w:rFonts w:ascii="Geometria" w:hAnsi="Geometria"/>
          <w:sz w:val="24"/>
          <w:szCs w:val="24"/>
        </w:rPr>
        <w:t xml:space="preserve"> Brasil (</w:t>
      </w:r>
      <w:r w:rsidR="00CA5815">
        <w:rPr>
          <w:rFonts w:ascii="Geometria" w:hAnsi="Geometria"/>
          <w:sz w:val="24"/>
          <w:szCs w:val="24"/>
        </w:rPr>
        <w:t xml:space="preserve">con </w:t>
      </w:r>
      <w:r w:rsidRPr="00E154DE">
        <w:rPr>
          <w:rFonts w:ascii="Geometria" w:hAnsi="Geometria"/>
          <w:sz w:val="24"/>
          <w:szCs w:val="24"/>
        </w:rPr>
        <w:t>113,150) y Estados Unidos (</w:t>
      </w:r>
      <w:r w:rsidR="00CA5815">
        <w:rPr>
          <w:rFonts w:ascii="Geometria" w:hAnsi="Geometria"/>
          <w:sz w:val="24"/>
          <w:szCs w:val="24"/>
        </w:rPr>
        <w:t xml:space="preserve">con </w:t>
      </w:r>
      <w:r w:rsidRPr="00E154DE">
        <w:rPr>
          <w:rFonts w:ascii="Geometria" w:hAnsi="Geometria"/>
          <w:sz w:val="24"/>
          <w:szCs w:val="24"/>
        </w:rPr>
        <w:t>104,884).</w:t>
      </w:r>
    </w:p>
    <w:p w14:paraId="6BCD24A9" w14:textId="3053062D" w:rsidR="00A05FDD" w:rsidRDefault="00A05FDD" w:rsidP="00A330C5">
      <w:pPr>
        <w:pStyle w:val="Sinespaciado"/>
        <w:jc w:val="both"/>
        <w:rPr>
          <w:rFonts w:ascii="Geometria" w:hAnsi="Geometria"/>
          <w:sz w:val="24"/>
          <w:szCs w:val="24"/>
        </w:rPr>
      </w:pPr>
      <w:r>
        <w:rPr>
          <w:noProof/>
        </w:rPr>
        <w:drawing>
          <wp:anchor distT="0" distB="0" distL="114300" distR="114300" simplePos="0" relativeHeight="251658240" behindDoc="1" locked="0" layoutInCell="1" allowOverlap="1" wp14:anchorId="2AD12B67" wp14:editId="55163D47">
            <wp:simplePos x="0" y="0"/>
            <wp:positionH relativeFrom="column">
              <wp:posOffset>-565785</wp:posOffset>
            </wp:positionH>
            <wp:positionV relativeFrom="paragraph">
              <wp:posOffset>181610</wp:posOffset>
            </wp:positionV>
            <wp:extent cx="6991350" cy="2686050"/>
            <wp:effectExtent l="0" t="0" r="0" b="0"/>
            <wp:wrapNone/>
            <wp:docPr id="1"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pic:nvPicPr>
                  <pic:blipFill rotWithShape="1">
                    <a:blip r:embed="rId9">
                      <a:extLst>
                        <a:ext uri="{28A0092B-C50C-407E-A947-70E740481C1C}">
                          <a14:useLocalDpi xmlns:a14="http://schemas.microsoft.com/office/drawing/2010/main" val="0"/>
                        </a:ext>
                      </a:extLst>
                    </a:blip>
                    <a:srcRect l="22743" t="17206" r="24813" b="45663"/>
                    <a:stretch/>
                  </pic:blipFill>
                  <pic:spPr bwMode="auto">
                    <a:xfrm>
                      <a:off x="0" y="0"/>
                      <a:ext cx="6992981" cy="26866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5B348C" w14:textId="11A6174A" w:rsidR="00A05FDD" w:rsidRDefault="00A05FDD" w:rsidP="00A330C5">
      <w:pPr>
        <w:pStyle w:val="Sinespaciado"/>
        <w:jc w:val="both"/>
        <w:rPr>
          <w:rFonts w:ascii="Geometria" w:hAnsi="Geometria"/>
          <w:sz w:val="24"/>
          <w:szCs w:val="24"/>
        </w:rPr>
      </w:pPr>
    </w:p>
    <w:p w14:paraId="18D1857E" w14:textId="1480E80D" w:rsidR="00E154DE" w:rsidRDefault="00E154DE" w:rsidP="00E154DE">
      <w:pPr>
        <w:pStyle w:val="Sinespaciado"/>
        <w:jc w:val="both"/>
        <w:rPr>
          <w:rFonts w:ascii="Geometria" w:hAnsi="Geometria"/>
          <w:sz w:val="24"/>
          <w:szCs w:val="24"/>
        </w:rPr>
      </w:pPr>
    </w:p>
    <w:p w14:paraId="0FCF8F5A" w14:textId="28BB27AB" w:rsidR="00E154DE" w:rsidRDefault="00E154DE" w:rsidP="00E154DE">
      <w:pPr>
        <w:pStyle w:val="Sinespaciado"/>
        <w:jc w:val="both"/>
        <w:rPr>
          <w:rFonts w:ascii="Geometria" w:hAnsi="Geometria"/>
          <w:sz w:val="24"/>
          <w:szCs w:val="24"/>
        </w:rPr>
      </w:pPr>
    </w:p>
    <w:p w14:paraId="2EED98E6" w14:textId="77777777" w:rsidR="00E154DE" w:rsidRPr="00E154DE" w:rsidRDefault="00E154DE" w:rsidP="00E154DE">
      <w:pPr>
        <w:pStyle w:val="Sinespaciado"/>
        <w:jc w:val="both"/>
        <w:rPr>
          <w:rFonts w:ascii="Geometria" w:hAnsi="Geometria"/>
          <w:sz w:val="24"/>
          <w:szCs w:val="24"/>
        </w:rPr>
      </w:pPr>
    </w:p>
    <w:p w14:paraId="1A924165" w14:textId="77777777" w:rsidR="00E154DE" w:rsidRDefault="00E154DE" w:rsidP="008E0F58">
      <w:pPr>
        <w:pStyle w:val="Sinespaciado"/>
        <w:jc w:val="both"/>
        <w:rPr>
          <w:rFonts w:ascii="Geometria" w:hAnsi="Geometria"/>
          <w:sz w:val="24"/>
          <w:szCs w:val="24"/>
        </w:rPr>
      </w:pPr>
    </w:p>
    <w:p w14:paraId="21AF02B1" w14:textId="77777777" w:rsidR="008E0F58" w:rsidRPr="008E0F58" w:rsidRDefault="008E0F58" w:rsidP="008E0F58">
      <w:pPr>
        <w:pStyle w:val="Sinespaciado"/>
        <w:jc w:val="both"/>
        <w:rPr>
          <w:rFonts w:ascii="Geometria" w:hAnsi="Geometria"/>
          <w:sz w:val="24"/>
          <w:szCs w:val="24"/>
        </w:rPr>
      </w:pPr>
    </w:p>
    <w:p w14:paraId="37D35749" w14:textId="77777777" w:rsidR="00A05FDD" w:rsidRDefault="00A05FDD" w:rsidP="008E0F58">
      <w:pPr>
        <w:pStyle w:val="Sinespaciado"/>
        <w:jc w:val="both"/>
        <w:rPr>
          <w:rFonts w:ascii="Geometria" w:hAnsi="Geometria"/>
          <w:sz w:val="24"/>
          <w:szCs w:val="24"/>
        </w:rPr>
      </w:pPr>
    </w:p>
    <w:p w14:paraId="3DE5A31D" w14:textId="77777777" w:rsidR="00A05FDD" w:rsidRDefault="00A05FDD" w:rsidP="008E0F58">
      <w:pPr>
        <w:pStyle w:val="Sinespaciado"/>
        <w:jc w:val="both"/>
        <w:rPr>
          <w:rFonts w:ascii="Geometria" w:hAnsi="Geometria"/>
          <w:sz w:val="24"/>
          <w:szCs w:val="24"/>
        </w:rPr>
      </w:pPr>
    </w:p>
    <w:p w14:paraId="3E0B524E" w14:textId="77777777" w:rsidR="00A05FDD" w:rsidRDefault="00A05FDD" w:rsidP="008E0F58">
      <w:pPr>
        <w:pStyle w:val="Sinespaciado"/>
        <w:jc w:val="both"/>
        <w:rPr>
          <w:rFonts w:ascii="Geometria" w:hAnsi="Geometria"/>
          <w:sz w:val="24"/>
          <w:szCs w:val="24"/>
        </w:rPr>
      </w:pPr>
    </w:p>
    <w:p w14:paraId="57BED5D4" w14:textId="77777777" w:rsidR="00A05FDD" w:rsidRDefault="00A05FDD" w:rsidP="008E0F58">
      <w:pPr>
        <w:pStyle w:val="Sinespaciado"/>
        <w:jc w:val="both"/>
        <w:rPr>
          <w:rFonts w:ascii="Geometria" w:hAnsi="Geometria"/>
          <w:sz w:val="24"/>
          <w:szCs w:val="24"/>
        </w:rPr>
      </w:pPr>
    </w:p>
    <w:p w14:paraId="4FC1A5A4" w14:textId="77777777" w:rsidR="00A05FDD" w:rsidRDefault="00A05FDD" w:rsidP="008E0F58">
      <w:pPr>
        <w:pStyle w:val="Sinespaciado"/>
        <w:jc w:val="both"/>
        <w:rPr>
          <w:rFonts w:ascii="Geometria" w:hAnsi="Geometria"/>
          <w:sz w:val="24"/>
          <w:szCs w:val="24"/>
        </w:rPr>
      </w:pPr>
    </w:p>
    <w:p w14:paraId="364645FA" w14:textId="77777777" w:rsidR="00A05FDD" w:rsidRDefault="00A05FDD" w:rsidP="008E0F58">
      <w:pPr>
        <w:pStyle w:val="Sinespaciado"/>
        <w:jc w:val="both"/>
        <w:rPr>
          <w:rFonts w:ascii="Geometria" w:hAnsi="Geometria"/>
          <w:sz w:val="24"/>
          <w:szCs w:val="24"/>
        </w:rPr>
      </w:pPr>
    </w:p>
    <w:p w14:paraId="6A8A832C" w14:textId="77777777" w:rsidR="00A05FDD" w:rsidRDefault="00A05FDD" w:rsidP="008E0F58">
      <w:pPr>
        <w:pStyle w:val="Sinespaciado"/>
        <w:jc w:val="both"/>
        <w:rPr>
          <w:rFonts w:ascii="Geometria" w:hAnsi="Geometria"/>
          <w:sz w:val="24"/>
          <w:szCs w:val="24"/>
        </w:rPr>
      </w:pPr>
    </w:p>
    <w:p w14:paraId="7D48F7FD" w14:textId="77777777" w:rsidR="00A05FDD" w:rsidRDefault="00A05FDD" w:rsidP="008E0F58">
      <w:pPr>
        <w:pStyle w:val="Sinespaciado"/>
        <w:jc w:val="both"/>
        <w:rPr>
          <w:rFonts w:ascii="Geometria" w:hAnsi="Geometria"/>
          <w:sz w:val="24"/>
          <w:szCs w:val="24"/>
        </w:rPr>
      </w:pPr>
    </w:p>
    <w:p w14:paraId="29BDAFEF" w14:textId="77777777" w:rsidR="008E0F58" w:rsidRPr="008E0F58" w:rsidRDefault="008E0F58" w:rsidP="008E0F58">
      <w:pPr>
        <w:pStyle w:val="Sinespaciado"/>
        <w:jc w:val="both"/>
        <w:rPr>
          <w:rFonts w:ascii="Geometria" w:hAnsi="Geometria"/>
          <w:sz w:val="24"/>
          <w:szCs w:val="24"/>
        </w:rPr>
      </w:pPr>
    </w:p>
    <w:p w14:paraId="2DB9D3B5" w14:textId="41349120" w:rsidR="008E0F58" w:rsidRDefault="00934FAF" w:rsidP="008E0F58">
      <w:pPr>
        <w:pStyle w:val="Sinespaciado"/>
        <w:jc w:val="both"/>
        <w:rPr>
          <w:rFonts w:ascii="Geometria" w:hAnsi="Geometria"/>
          <w:sz w:val="24"/>
          <w:szCs w:val="24"/>
        </w:rPr>
      </w:pPr>
      <w:r w:rsidRPr="00934FAF">
        <w:rPr>
          <w:rFonts w:ascii="Geometria" w:hAnsi="Geometria"/>
          <w:sz w:val="24"/>
          <w:szCs w:val="24"/>
        </w:rPr>
        <w:t>Por lo anterior, es necesaria la intervención del Estado para contrarrestar las consecuencias desafortunadas que pueden padecer los menores de edad debido al estado de orfandad</w:t>
      </w:r>
      <w:r>
        <w:rPr>
          <w:rFonts w:ascii="Geometria" w:hAnsi="Geometria"/>
          <w:sz w:val="24"/>
          <w:szCs w:val="24"/>
        </w:rPr>
        <w:t>,</w:t>
      </w:r>
      <w:r w:rsidRPr="00934FAF">
        <w:rPr>
          <w:rFonts w:ascii="Geometria" w:hAnsi="Geometria"/>
          <w:sz w:val="24"/>
          <w:szCs w:val="24"/>
        </w:rPr>
        <w:t xml:space="preserve"> mediante políticas públicas eficaces que busquen solucionar los problemas apoyando a las </w:t>
      </w:r>
      <w:r w:rsidR="00E154DE">
        <w:rPr>
          <w:rFonts w:ascii="Geometria" w:hAnsi="Geometria"/>
          <w:sz w:val="24"/>
          <w:szCs w:val="24"/>
        </w:rPr>
        <w:t>niñas, niños</w:t>
      </w:r>
      <w:r w:rsidRPr="00934FAF">
        <w:rPr>
          <w:rFonts w:ascii="Geometria" w:hAnsi="Geometria"/>
          <w:sz w:val="24"/>
          <w:szCs w:val="24"/>
        </w:rPr>
        <w:t xml:space="preserve"> y adolescentes a salir adelante a pesar de experimentar la pérdida de vidas </w:t>
      </w:r>
      <w:r w:rsidR="00E154DE">
        <w:rPr>
          <w:rFonts w:ascii="Geometria" w:hAnsi="Geometria"/>
          <w:sz w:val="24"/>
          <w:szCs w:val="24"/>
        </w:rPr>
        <w:t>de sus padres.</w:t>
      </w:r>
    </w:p>
    <w:p w14:paraId="18B04E92" w14:textId="77777777" w:rsidR="009C7044" w:rsidRDefault="009C7044" w:rsidP="008E0F58">
      <w:pPr>
        <w:pStyle w:val="Sinespaciado"/>
        <w:jc w:val="both"/>
        <w:rPr>
          <w:rFonts w:ascii="Geometria" w:hAnsi="Geometria"/>
          <w:sz w:val="24"/>
          <w:szCs w:val="24"/>
        </w:rPr>
      </w:pPr>
    </w:p>
    <w:p w14:paraId="3217B225" w14:textId="4704DC96" w:rsidR="00E154DE" w:rsidRDefault="009C7044" w:rsidP="008E0F58">
      <w:pPr>
        <w:pStyle w:val="Sinespaciado"/>
        <w:jc w:val="both"/>
        <w:rPr>
          <w:rFonts w:ascii="Geometria" w:hAnsi="Geometria"/>
          <w:sz w:val="24"/>
          <w:szCs w:val="24"/>
        </w:rPr>
      </w:pPr>
      <w:r>
        <w:rPr>
          <w:rFonts w:ascii="Geometria" w:hAnsi="Geometria"/>
          <w:sz w:val="24"/>
          <w:szCs w:val="24"/>
        </w:rPr>
        <w:lastRenderedPageBreak/>
        <w:t xml:space="preserve">Toda vez </w:t>
      </w:r>
      <w:r w:rsidR="00970DE3">
        <w:rPr>
          <w:rFonts w:ascii="Geometria" w:hAnsi="Geometria"/>
          <w:sz w:val="24"/>
          <w:szCs w:val="24"/>
        </w:rPr>
        <w:t>que,</w:t>
      </w:r>
      <w:r w:rsidR="00125736">
        <w:rPr>
          <w:rFonts w:ascii="Geometria" w:hAnsi="Geometria"/>
          <w:sz w:val="24"/>
          <w:szCs w:val="24"/>
        </w:rPr>
        <w:t xml:space="preserve"> </w:t>
      </w:r>
      <w:r>
        <w:rPr>
          <w:rFonts w:ascii="Geometria" w:hAnsi="Geometria"/>
          <w:sz w:val="24"/>
          <w:szCs w:val="24"/>
        </w:rPr>
        <w:t xml:space="preserve">en nuestra entidad, no </w:t>
      </w:r>
      <w:r w:rsidR="00CA5815">
        <w:rPr>
          <w:rFonts w:ascii="Geometria" w:hAnsi="Geometria"/>
          <w:sz w:val="24"/>
          <w:szCs w:val="24"/>
        </w:rPr>
        <w:t>contamos</w:t>
      </w:r>
      <w:r>
        <w:rPr>
          <w:rFonts w:ascii="Geometria" w:hAnsi="Geometria"/>
          <w:sz w:val="24"/>
          <w:szCs w:val="24"/>
        </w:rPr>
        <w:t xml:space="preserve"> </w:t>
      </w:r>
      <w:r w:rsidR="00CA5815">
        <w:rPr>
          <w:rFonts w:ascii="Geometria" w:hAnsi="Geometria"/>
          <w:sz w:val="24"/>
          <w:szCs w:val="24"/>
        </w:rPr>
        <w:t xml:space="preserve">con </w:t>
      </w:r>
      <w:r>
        <w:rPr>
          <w:rFonts w:ascii="Geometria" w:hAnsi="Geometria"/>
          <w:sz w:val="24"/>
          <w:szCs w:val="24"/>
        </w:rPr>
        <w:t xml:space="preserve">datos precisos que nos hagan saber la situación de orfandad de los niños, niñas y adolescentes, </w:t>
      </w:r>
      <w:r w:rsidR="00125736">
        <w:rPr>
          <w:rFonts w:ascii="Geometria" w:hAnsi="Geometria"/>
          <w:sz w:val="24"/>
          <w:szCs w:val="24"/>
        </w:rPr>
        <w:t>para dar seguimiento y atención</w:t>
      </w:r>
      <w:r w:rsidR="00867D56">
        <w:rPr>
          <w:rFonts w:ascii="Geometria" w:hAnsi="Geometria"/>
          <w:sz w:val="24"/>
          <w:szCs w:val="24"/>
        </w:rPr>
        <w:t xml:space="preserve"> que merecen, </w:t>
      </w:r>
      <w:r w:rsidR="00CA5815">
        <w:rPr>
          <w:rFonts w:ascii="Geometria" w:hAnsi="Geometria"/>
          <w:sz w:val="24"/>
          <w:szCs w:val="24"/>
        </w:rPr>
        <w:t>ya que es necesario para</w:t>
      </w:r>
      <w:r w:rsidR="00353963">
        <w:rPr>
          <w:rFonts w:ascii="Geometria" w:hAnsi="Geometria"/>
          <w:sz w:val="24"/>
          <w:szCs w:val="24"/>
        </w:rPr>
        <w:t xml:space="preserve"> poder coadyuvar </w:t>
      </w:r>
      <w:r w:rsidR="008124CA">
        <w:rPr>
          <w:rFonts w:ascii="Geometria" w:hAnsi="Geometria"/>
          <w:sz w:val="24"/>
          <w:szCs w:val="24"/>
        </w:rPr>
        <w:t>a emprender</w:t>
      </w:r>
      <w:r w:rsidR="00125736">
        <w:rPr>
          <w:rFonts w:ascii="Geometria" w:hAnsi="Geometria"/>
          <w:sz w:val="24"/>
          <w:szCs w:val="24"/>
        </w:rPr>
        <w:t xml:space="preserve"> acciones necesarias</w:t>
      </w:r>
      <w:r w:rsidR="00353963">
        <w:rPr>
          <w:rFonts w:ascii="Geometria" w:hAnsi="Geometria"/>
          <w:sz w:val="24"/>
          <w:szCs w:val="24"/>
        </w:rPr>
        <w:t xml:space="preserve"> y directas a este grupo vulnerable.</w:t>
      </w:r>
      <w:r w:rsidR="00867D56">
        <w:rPr>
          <w:rFonts w:ascii="Geometria" w:hAnsi="Geometria"/>
          <w:sz w:val="24"/>
          <w:szCs w:val="24"/>
        </w:rPr>
        <w:t xml:space="preserve"> </w:t>
      </w:r>
    </w:p>
    <w:p w14:paraId="635B05ED" w14:textId="35FF48A3" w:rsidR="00970DE3" w:rsidRDefault="00970DE3" w:rsidP="008E0F58">
      <w:pPr>
        <w:pStyle w:val="Sinespaciado"/>
        <w:jc w:val="both"/>
        <w:rPr>
          <w:rFonts w:ascii="Geometria" w:hAnsi="Geometria"/>
          <w:sz w:val="24"/>
          <w:szCs w:val="24"/>
        </w:rPr>
      </w:pPr>
    </w:p>
    <w:p w14:paraId="467FFA6D" w14:textId="4260CFAB" w:rsidR="00125736" w:rsidRPr="00CA5815" w:rsidRDefault="00970DE3" w:rsidP="008E0F58">
      <w:pPr>
        <w:pStyle w:val="Sinespaciado"/>
        <w:jc w:val="both"/>
        <w:rPr>
          <w:rFonts w:ascii="Geometria" w:hAnsi="Geometria"/>
          <w:b/>
          <w:bCs/>
          <w:i/>
          <w:iCs/>
        </w:rPr>
      </w:pPr>
      <w:r>
        <w:rPr>
          <w:rFonts w:ascii="Geometria" w:hAnsi="Geometria"/>
          <w:sz w:val="24"/>
          <w:szCs w:val="24"/>
        </w:rPr>
        <w:t>En este orden de ideas, en el a</w:t>
      </w:r>
      <w:r w:rsidRPr="00970DE3">
        <w:rPr>
          <w:rFonts w:ascii="Geometria" w:hAnsi="Geometria"/>
          <w:sz w:val="24"/>
          <w:szCs w:val="24"/>
        </w:rPr>
        <w:t>rtículo 2</w:t>
      </w:r>
      <w:r>
        <w:rPr>
          <w:rFonts w:ascii="Geometria" w:hAnsi="Geometria"/>
          <w:sz w:val="24"/>
          <w:szCs w:val="24"/>
        </w:rPr>
        <w:t xml:space="preserve">, de la Ley </w:t>
      </w:r>
      <w:r w:rsidRPr="00970DE3">
        <w:rPr>
          <w:rFonts w:ascii="Geometria" w:hAnsi="Geometria"/>
          <w:sz w:val="24"/>
          <w:szCs w:val="24"/>
        </w:rPr>
        <w:t xml:space="preserve">General </w:t>
      </w:r>
      <w:r>
        <w:rPr>
          <w:rFonts w:ascii="Geometria" w:hAnsi="Geometria"/>
          <w:sz w:val="24"/>
          <w:szCs w:val="24"/>
        </w:rPr>
        <w:t>de</w:t>
      </w:r>
      <w:r w:rsidRPr="00970DE3">
        <w:rPr>
          <w:rFonts w:ascii="Geometria" w:hAnsi="Geometria"/>
          <w:sz w:val="24"/>
          <w:szCs w:val="24"/>
        </w:rPr>
        <w:t xml:space="preserve"> </w:t>
      </w:r>
      <w:r>
        <w:rPr>
          <w:rFonts w:ascii="Geometria" w:hAnsi="Geometria"/>
          <w:sz w:val="24"/>
          <w:szCs w:val="24"/>
        </w:rPr>
        <w:t>los</w:t>
      </w:r>
      <w:r w:rsidRPr="00970DE3">
        <w:rPr>
          <w:rFonts w:ascii="Geometria" w:hAnsi="Geometria"/>
          <w:sz w:val="24"/>
          <w:szCs w:val="24"/>
        </w:rPr>
        <w:t xml:space="preserve"> Derechos </w:t>
      </w:r>
      <w:r>
        <w:rPr>
          <w:rFonts w:ascii="Geometria" w:hAnsi="Geometria"/>
          <w:sz w:val="24"/>
          <w:szCs w:val="24"/>
        </w:rPr>
        <w:t>de</w:t>
      </w:r>
      <w:r w:rsidRPr="00970DE3">
        <w:rPr>
          <w:rFonts w:ascii="Geometria" w:hAnsi="Geometria"/>
          <w:sz w:val="24"/>
          <w:szCs w:val="24"/>
        </w:rPr>
        <w:t xml:space="preserve"> Niñas, Niños </w:t>
      </w:r>
      <w:r>
        <w:rPr>
          <w:rFonts w:ascii="Geometria" w:hAnsi="Geometria"/>
          <w:sz w:val="24"/>
          <w:szCs w:val="24"/>
        </w:rPr>
        <w:t>y</w:t>
      </w:r>
      <w:r w:rsidRPr="00970DE3">
        <w:rPr>
          <w:rFonts w:ascii="Geometria" w:hAnsi="Geometria"/>
          <w:sz w:val="24"/>
          <w:szCs w:val="24"/>
        </w:rPr>
        <w:t xml:space="preserve"> Adolescentes</w:t>
      </w:r>
      <w:r>
        <w:rPr>
          <w:rFonts w:ascii="Geometria" w:hAnsi="Geometria"/>
          <w:sz w:val="24"/>
          <w:szCs w:val="24"/>
        </w:rPr>
        <w:t>, manifiesta que</w:t>
      </w:r>
      <w:r w:rsidR="00125736">
        <w:rPr>
          <w:rFonts w:ascii="Geometria" w:hAnsi="Geometria"/>
          <w:sz w:val="24"/>
          <w:szCs w:val="24"/>
        </w:rPr>
        <w:t>…</w:t>
      </w:r>
      <w:r w:rsidR="00125736" w:rsidRPr="00125736">
        <w:rPr>
          <w:rFonts w:ascii="Geometria" w:hAnsi="Geometria"/>
          <w:i/>
          <w:iCs/>
        </w:rPr>
        <w:t>” Para</w:t>
      </w:r>
      <w:r w:rsidRPr="00125736">
        <w:rPr>
          <w:rFonts w:ascii="Geometria" w:hAnsi="Geometria"/>
          <w:i/>
          <w:iCs/>
        </w:rPr>
        <w:t xml:space="preserve"> garantizar la protección de los derechos de niñas, niños y adolescentes, </w:t>
      </w:r>
      <w:r w:rsidRPr="00CA5815">
        <w:rPr>
          <w:rFonts w:ascii="Geometria" w:hAnsi="Geometria"/>
          <w:b/>
          <w:bCs/>
          <w:i/>
          <w:iCs/>
        </w:rPr>
        <w:t xml:space="preserve">las autoridades realizarán las acciones y tomarán medidas, de conformidad con los principios establecidos en la presente Ley. Para tal efecto, deberán: </w:t>
      </w:r>
    </w:p>
    <w:p w14:paraId="170B9B81" w14:textId="77777777" w:rsidR="00FF1253" w:rsidRPr="00CA5815" w:rsidRDefault="00FF1253" w:rsidP="008E0F58">
      <w:pPr>
        <w:pStyle w:val="Sinespaciado"/>
        <w:jc w:val="both"/>
        <w:rPr>
          <w:rFonts w:ascii="Geometria" w:hAnsi="Geometria"/>
          <w:b/>
          <w:bCs/>
          <w:i/>
          <w:iCs/>
        </w:rPr>
      </w:pPr>
    </w:p>
    <w:p w14:paraId="26D8AAB0" w14:textId="6118E718" w:rsidR="00125736" w:rsidRPr="00CA5815" w:rsidRDefault="00970DE3" w:rsidP="00125736">
      <w:pPr>
        <w:pStyle w:val="Sinespaciado"/>
        <w:numPr>
          <w:ilvl w:val="0"/>
          <w:numId w:val="48"/>
        </w:numPr>
        <w:jc w:val="both"/>
        <w:rPr>
          <w:rFonts w:ascii="Geometria" w:hAnsi="Geometria"/>
          <w:b/>
          <w:bCs/>
          <w:i/>
          <w:iCs/>
        </w:rPr>
      </w:pPr>
      <w:r w:rsidRPr="00CA5815">
        <w:rPr>
          <w:rFonts w:ascii="Geometria" w:hAnsi="Geometria"/>
          <w:b/>
          <w:bCs/>
          <w:i/>
          <w:iCs/>
        </w:rPr>
        <w:t>Garantizar un enfoque integral, transversal y con perspectiva de derechos humanos en el diseño y la instrumentación de políticas y programas de gobierno;</w:t>
      </w:r>
    </w:p>
    <w:p w14:paraId="0EA3305A" w14:textId="77777777" w:rsidR="00125736" w:rsidRPr="00125736" w:rsidRDefault="00970DE3" w:rsidP="00125736">
      <w:pPr>
        <w:pStyle w:val="Sinespaciado"/>
        <w:numPr>
          <w:ilvl w:val="0"/>
          <w:numId w:val="48"/>
        </w:numPr>
        <w:jc w:val="both"/>
        <w:rPr>
          <w:rFonts w:ascii="Geometria" w:hAnsi="Geometria"/>
          <w:i/>
          <w:iCs/>
        </w:rPr>
      </w:pPr>
      <w:r w:rsidRPr="00125736">
        <w:rPr>
          <w:rFonts w:ascii="Geometria" w:hAnsi="Geometria"/>
          <w:i/>
          <w:iCs/>
        </w:rPr>
        <w:t xml:space="preserve">Promover la participación, tomar en cuenta la opinión y considerar los aspectos culturales, éticos, afectivos, educativos y de salud de niñas, niños y adolescentes, en todos aquellos asuntos de su incumbencia, de acuerdo a su edad, desarrollo evolutivo, cognoscitivo y madurez, y </w:t>
      </w:r>
    </w:p>
    <w:p w14:paraId="1D927281" w14:textId="1D6C32BC" w:rsidR="00970DE3" w:rsidRDefault="00970DE3" w:rsidP="00125736">
      <w:pPr>
        <w:pStyle w:val="Sinespaciado"/>
        <w:numPr>
          <w:ilvl w:val="0"/>
          <w:numId w:val="48"/>
        </w:numPr>
        <w:jc w:val="both"/>
        <w:rPr>
          <w:rFonts w:ascii="Geometria" w:hAnsi="Geometria"/>
          <w:i/>
          <w:iCs/>
        </w:rPr>
      </w:pPr>
      <w:r w:rsidRPr="00CA5815">
        <w:rPr>
          <w:rFonts w:ascii="Geometria" w:hAnsi="Geometria"/>
          <w:b/>
          <w:bCs/>
          <w:i/>
          <w:iCs/>
        </w:rPr>
        <w:t>Establecer mecanismos transparentes de seguimiento y evaluación de la implementación de políticas, programas gubernamentales, legislación y compromisos derivados de tratados internacionales en la materia.</w:t>
      </w:r>
      <w:r w:rsidRPr="00125736">
        <w:rPr>
          <w:rFonts w:ascii="Geometria" w:hAnsi="Geometria"/>
          <w:i/>
          <w:iCs/>
        </w:rPr>
        <w:t xml:space="preserve"> El interés superior de la niñez deberá ser considerado de manera primordial en la toma de decisiones sobre una cuestión debatida que involucre niñas, niños y adolescentes. Cuando se presenten diferentes interpretaciones, se atenderá a lo establecido en la Constitución y en los tratados internacionales de que México forma parte.</w:t>
      </w:r>
      <w:r w:rsidR="00125736" w:rsidRPr="00125736">
        <w:rPr>
          <w:rFonts w:ascii="Geometria" w:hAnsi="Geometria"/>
          <w:i/>
          <w:iCs/>
        </w:rPr>
        <w:t>”</w:t>
      </w:r>
    </w:p>
    <w:p w14:paraId="5AE30799" w14:textId="52A7665A" w:rsidR="00BF1E7B" w:rsidRDefault="00BF1E7B" w:rsidP="00BF1E7B">
      <w:pPr>
        <w:pStyle w:val="Sinespaciado"/>
        <w:jc w:val="both"/>
        <w:rPr>
          <w:rFonts w:ascii="Geometria" w:hAnsi="Geometria"/>
          <w:i/>
          <w:iCs/>
        </w:rPr>
      </w:pPr>
    </w:p>
    <w:p w14:paraId="7B0E6881" w14:textId="72CC0696" w:rsidR="00BF1E7B" w:rsidRDefault="00BF1E7B" w:rsidP="00BF1E7B">
      <w:pPr>
        <w:pStyle w:val="Sinespaciado"/>
        <w:jc w:val="both"/>
        <w:rPr>
          <w:rFonts w:ascii="Geometria" w:hAnsi="Geometria"/>
          <w:i/>
          <w:iCs/>
        </w:rPr>
      </w:pPr>
    </w:p>
    <w:p w14:paraId="18258DB9" w14:textId="77777777" w:rsidR="00BF1E7B" w:rsidRPr="00125736" w:rsidRDefault="00BF1E7B" w:rsidP="00BF1E7B">
      <w:pPr>
        <w:pStyle w:val="Sinespaciado"/>
        <w:jc w:val="both"/>
        <w:rPr>
          <w:rFonts w:ascii="Geometria" w:hAnsi="Geometria"/>
          <w:i/>
          <w:iCs/>
        </w:rPr>
      </w:pPr>
    </w:p>
    <w:p w14:paraId="63BC1312" w14:textId="77777777" w:rsidR="009C7044" w:rsidRDefault="009C7044" w:rsidP="008E0F58">
      <w:pPr>
        <w:pStyle w:val="Sinespaciado"/>
        <w:jc w:val="both"/>
        <w:rPr>
          <w:rFonts w:ascii="Geometria" w:hAnsi="Geometria"/>
          <w:sz w:val="24"/>
          <w:szCs w:val="24"/>
        </w:rPr>
      </w:pPr>
    </w:p>
    <w:p w14:paraId="4B7B9DD4" w14:textId="3690ECC6" w:rsidR="00E154DE" w:rsidRPr="009C7044" w:rsidRDefault="00A05FDD" w:rsidP="008E0F58">
      <w:pPr>
        <w:pStyle w:val="Sinespaciado"/>
        <w:jc w:val="both"/>
        <w:rPr>
          <w:rFonts w:ascii="Geometria" w:hAnsi="Geometria"/>
          <w:sz w:val="24"/>
          <w:szCs w:val="24"/>
        </w:rPr>
      </w:pPr>
      <w:r>
        <w:rPr>
          <w:rFonts w:ascii="Geometria" w:hAnsi="Geometria"/>
          <w:sz w:val="24"/>
          <w:szCs w:val="24"/>
        </w:rPr>
        <w:t xml:space="preserve">Por ello, el objetivo de este </w:t>
      </w:r>
      <w:r w:rsidR="009C7044">
        <w:rPr>
          <w:rFonts w:ascii="Geometria" w:hAnsi="Geometria"/>
          <w:sz w:val="24"/>
          <w:szCs w:val="24"/>
        </w:rPr>
        <w:t>P</w:t>
      </w:r>
      <w:r>
        <w:rPr>
          <w:rFonts w:ascii="Geometria" w:hAnsi="Geometria"/>
          <w:sz w:val="24"/>
          <w:szCs w:val="24"/>
        </w:rPr>
        <w:t xml:space="preserve">unto de </w:t>
      </w:r>
      <w:r w:rsidR="009C7044">
        <w:rPr>
          <w:rFonts w:ascii="Geometria" w:hAnsi="Geometria"/>
          <w:sz w:val="24"/>
          <w:szCs w:val="24"/>
        </w:rPr>
        <w:t>Acuerdo</w:t>
      </w:r>
      <w:r>
        <w:rPr>
          <w:rFonts w:ascii="Geometria" w:hAnsi="Geometria"/>
          <w:sz w:val="24"/>
          <w:szCs w:val="24"/>
        </w:rPr>
        <w:t xml:space="preserve"> es que el </w:t>
      </w:r>
      <w:r w:rsidR="009C7044" w:rsidRPr="009C7044">
        <w:rPr>
          <w:rFonts w:ascii="Geometria" w:hAnsi="Geometria"/>
          <w:sz w:val="24"/>
          <w:szCs w:val="24"/>
        </w:rPr>
        <w:t>Sistema para el Desarrollo Integral de la Familia del Estado de Puebla (SEDIF</w:t>
      </w:r>
      <w:r w:rsidR="009C7044">
        <w:rPr>
          <w:rFonts w:ascii="Geometria" w:hAnsi="Geometria"/>
          <w:sz w:val="24"/>
          <w:szCs w:val="24"/>
        </w:rPr>
        <w:t xml:space="preserve">), realice un estudio </w:t>
      </w:r>
      <w:r w:rsidR="00436FBC">
        <w:rPr>
          <w:rFonts w:ascii="Geometria" w:hAnsi="Geometria"/>
          <w:sz w:val="24"/>
          <w:szCs w:val="24"/>
        </w:rPr>
        <w:t xml:space="preserve">de las niñas, niños y adolescentes </w:t>
      </w:r>
      <w:r w:rsidR="00112602">
        <w:rPr>
          <w:rFonts w:ascii="Geometria" w:hAnsi="Geometria"/>
          <w:sz w:val="24"/>
          <w:szCs w:val="24"/>
        </w:rPr>
        <w:t>en</w:t>
      </w:r>
      <w:r w:rsidR="00436FBC">
        <w:rPr>
          <w:rFonts w:ascii="Geometria" w:hAnsi="Geometria"/>
          <w:sz w:val="24"/>
          <w:szCs w:val="24"/>
        </w:rPr>
        <w:t xml:space="preserve"> </w:t>
      </w:r>
      <w:r w:rsidR="00112602" w:rsidRPr="008C2853">
        <w:rPr>
          <w:rFonts w:ascii="Geometria" w:hAnsi="Geometria"/>
          <w:sz w:val="24"/>
          <w:szCs w:val="24"/>
        </w:rPr>
        <w:t>situación de orfandad a consecuencia de la pandemia provocada por la COVID-19</w:t>
      </w:r>
      <w:r w:rsidR="00311456">
        <w:rPr>
          <w:rFonts w:ascii="Geometria" w:hAnsi="Geometria"/>
          <w:sz w:val="24"/>
          <w:szCs w:val="24"/>
        </w:rPr>
        <w:t xml:space="preserve"> y que dicho estudio</w:t>
      </w:r>
      <w:r w:rsidR="00922685">
        <w:rPr>
          <w:rFonts w:ascii="Geometria" w:hAnsi="Geometria"/>
          <w:sz w:val="24"/>
          <w:szCs w:val="24"/>
        </w:rPr>
        <w:t>,</w:t>
      </w:r>
      <w:r w:rsidR="00311456">
        <w:rPr>
          <w:rFonts w:ascii="Geometria" w:hAnsi="Geometria"/>
          <w:sz w:val="24"/>
          <w:szCs w:val="24"/>
        </w:rPr>
        <w:t xml:space="preserve"> informe sobre los menores que quedaron en dicha situación, </w:t>
      </w:r>
      <w:r w:rsidR="00FF1253">
        <w:rPr>
          <w:rFonts w:ascii="Geometria" w:hAnsi="Geometria"/>
          <w:sz w:val="24"/>
          <w:szCs w:val="24"/>
        </w:rPr>
        <w:t>con el fin de que</w:t>
      </w:r>
      <w:r w:rsidR="00D84466">
        <w:rPr>
          <w:rFonts w:ascii="Geometria" w:hAnsi="Geometria"/>
          <w:sz w:val="24"/>
          <w:szCs w:val="24"/>
        </w:rPr>
        <w:t xml:space="preserve"> </w:t>
      </w:r>
      <w:r w:rsidR="00FF1253">
        <w:rPr>
          <w:rFonts w:ascii="Geometria" w:hAnsi="Geometria"/>
          <w:sz w:val="24"/>
          <w:szCs w:val="24"/>
        </w:rPr>
        <w:t>contribuya a un punto de partida</w:t>
      </w:r>
      <w:r w:rsidR="00436FBC">
        <w:rPr>
          <w:rFonts w:ascii="Geometria" w:hAnsi="Geometria"/>
          <w:sz w:val="24"/>
          <w:szCs w:val="24"/>
        </w:rPr>
        <w:t xml:space="preserve"> </w:t>
      </w:r>
      <w:r w:rsidR="00FF1253">
        <w:rPr>
          <w:rFonts w:ascii="Geometria" w:hAnsi="Geometria"/>
          <w:sz w:val="24"/>
          <w:szCs w:val="24"/>
        </w:rPr>
        <w:t>para la implementación de acciones de manera directa a este grupo vulnerable</w:t>
      </w:r>
      <w:r w:rsidR="00D84466">
        <w:rPr>
          <w:rFonts w:ascii="Geometria" w:hAnsi="Geometria"/>
          <w:sz w:val="24"/>
          <w:szCs w:val="24"/>
        </w:rPr>
        <w:t>.</w:t>
      </w:r>
    </w:p>
    <w:p w14:paraId="4CFBA218" w14:textId="77777777" w:rsidR="008E0F58" w:rsidRPr="00D525D0" w:rsidRDefault="008E0F58" w:rsidP="008E0F58">
      <w:pPr>
        <w:pStyle w:val="Sinespaciado"/>
        <w:jc w:val="both"/>
        <w:rPr>
          <w:rFonts w:ascii="Geometria" w:hAnsi="Geometria"/>
          <w:sz w:val="24"/>
          <w:szCs w:val="24"/>
        </w:rPr>
      </w:pPr>
    </w:p>
    <w:p w14:paraId="6C8641CE" w14:textId="5F0B13E9" w:rsidR="008E0F58" w:rsidRDefault="008E0F58" w:rsidP="008E0F58">
      <w:pPr>
        <w:pStyle w:val="Sinespaciado"/>
        <w:jc w:val="both"/>
        <w:rPr>
          <w:rFonts w:ascii="Geometria" w:hAnsi="Geometria"/>
          <w:sz w:val="24"/>
          <w:szCs w:val="24"/>
        </w:rPr>
      </w:pPr>
    </w:p>
    <w:p w14:paraId="4707BEBD" w14:textId="77777777" w:rsidR="00112602" w:rsidRDefault="00112602" w:rsidP="008E0F58">
      <w:pPr>
        <w:pStyle w:val="Sinespaciado"/>
        <w:jc w:val="both"/>
        <w:rPr>
          <w:rFonts w:ascii="Geometria" w:hAnsi="Geometria"/>
          <w:sz w:val="24"/>
          <w:szCs w:val="24"/>
        </w:rPr>
      </w:pPr>
    </w:p>
    <w:p w14:paraId="10A31491" w14:textId="77777777" w:rsidR="008C3F76" w:rsidRPr="008C2853" w:rsidRDefault="008C3F76" w:rsidP="008E0F58">
      <w:pPr>
        <w:pStyle w:val="Sinespaciado"/>
        <w:jc w:val="both"/>
        <w:rPr>
          <w:rFonts w:ascii="Geometria" w:hAnsi="Geometria"/>
          <w:sz w:val="24"/>
          <w:szCs w:val="24"/>
        </w:rPr>
      </w:pPr>
    </w:p>
    <w:p w14:paraId="775515B4" w14:textId="0F2D447C" w:rsidR="008C3F76" w:rsidRDefault="008C3F76" w:rsidP="00970DE3">
      <w:pPr>
        <w:pStyle w:val="Sinespaciado"/>
        <w:jc w:val="center"/>
        <w:rPr>
          <w:rFonts w:ascii="Geometria" w:hAnsi="Geometria"/>
          <w:b/>
          <w:bCs/>
          <w:lang w:val="es-ES_tradnl"/>
        </w:rPr>
      </w:pPr>
    </w:p>
    <w:p w14:paraId="29F2AF32" w14:textId="77777777" w:rsidR="00112602" w:rsidRDefault="00112602" w:rsidP="00970DE3">
      <w:pPr>
        <w:pStyle w:val="Sinespaciado"/>
        <w:jc w:val="center"/>
        <w:rPr>
          <w:rFonts w:ascii="Geometria" w:hAnsi="Geometria"/>
          <w:b/>
          <w:bCs/>
          <w:lang w:val="es-ES_tradnl"/>
        </w:rPr>
      </w:pPr>
    </w:p>
    <w:p w14:paraId="14261007" w14:textId="5E37CA2F" w:rsidR="00970DE3" w:rsidRPr="00F23218" w:rsidRDefault="00970DE3" w:rsidP="00970DE3">
      <w:pPr>
        <w:pStyle w:val="Sinespaciado"/>
        <w:jc w:val="center"/>
        <w:rPr>
          <w:rFonts w:ascii="Geometria" w:hAnsi="Geometria"/>
          <w:b/>
          <w:bCs/>
          <w:sz w:val="24"/>
          <w:szCs w:val="24"/>
          <w:lang w:val="es-ES_tradnl"/>
        </w:rPr>
      </w:pPr>
      <w:r w:rsidRPr="00970DE3">
        <w:rPr>
          <w:rFonts w:ascii="Geometria" w:hAnsi="Geometria"/>
          <w:b/>
          <w:bCs/>
          <w:sz w:val="24"/>
          <w:szCs w:val="24"/>
          <w:lang w:val="es-ES_tradnl"/>
        </w:rPr>
        <w:t>PUNTO DE ACUERDO</w:t>
      </w:r>
    </w:p>
    <w:p w14:paraId="1D545E12" w14:textId="48A988B8" w:rsidR="00112602" w:rsidRDefault="00112602" w:rsidP="00970DE3">
      <w:pPr>
        <w:pStyle w:val="Sinespaciado"/>
        <w:jc w:val="center"/>
        <w:rPr>
          <w:rFonts w:ascii="Geometria" w:hAnsi="Geometria"/>
          <w:b/>
          <w:bCs/>
          <w:lang w:val="es-ES_tradnl"/>
        </w:rPr>
      </w:pPr>
    </w:p>
    <w:p w14:paraId="2AEECCD1" w14:textId="26343CD4" w:rsidR="00112602" w:rsidRDefault="00112602" w:rsidP="00970DE3">
      <w:pPr>
        <w:pStyle w:val="Sinespaciado"/>
        <w:jc w:val="center"/>
        <w:rPr>
          <w:rFonts w:ascii="Geometria" w:hAnsi="Geometria"/>
          <w:b/>
          <w:bCs/>
          <w:lang w:val="es-ES_tradnl"/>
        </w:rPr>
      </w:pPr>
    </w:p>
    <w:p w14:paraId="3D0E4EC2" w14:textId="77777777" w:rsidR="00112602" w:rsidRDefault="00112602" w:rsidP="00970DE3">
      <w:pPr>
        <w:pStyle w:val="Sinespaciado"/>
        <w:jc w:val="center"/>
        <w:rPr>
          <w:rFonts w:ascii="Geometria" w:hAnsi="Geometria"/>
          <w:b/>
          <w:bCs/>
          <w:lang w:val="es-ES_tradnl"/>
        </w:rPr>
      </w:pPr>
    </w:p>
    <w:p w14:paraId="213BDE8C" w14:textId="10D5777B" w:rsidR="00004BE3" w:rsidRPr="00F23218" w:rsidRDefault="00004BE3" w:rsidP="00970DE3">
      <w:pPr>
        <w:pStyle w:val="Sinespaciado"/>
        <w:jc w:val="center"/>
        <w:rPr>
          <w:rFonts w:ascii="Geometria" w:hAnsi="Geometria"/>
          <w:b/>
          <w:bCs/>
          <w:sz w:val="24"/>
          <w:szCs w:val="24"/>
          <w:lang w:val="es-ES_tradnl"/>
        </w:rPr>
      </w:pPr>
    </w:p>
    <w:p w14:paraId="5318AF12" w14:textId="37DE94F3" w:rsidR="00E31DF6" w:rsidRPr="00F23218" w:rsidRDefault="00EC2C54" w:rsidP="00E31DF6">
      <w:pPr>
        <w:pStyle w:val="Sinespaciado"/>
        <w:jc w:val="both"/>
        <w:rPr>
          <w:rFonts w:ascii="Geometria" w:hAnsi="Geometria"/>
          <w:sz w:val="24"/>
          <w:szCs w:val="24"/>
        </w:rPr>
      </w:pPr>
      <w:r w:rsidRPr="00F23218">
        <w:rPr>
          <w:rFonts w:ascii="Geometria" w:hAnsi="Geometria"/>
          <w:b/>
          <w:bCs/>
          <w:sz w:val="24"/>
          <w:szCs w:val="24"/>
          <w:lang w:val="es-ES_tradnl"/>
        </w:rPr>
        <w:t>Único. -</w:t>
      </w:r>
      <w:r w:rsidR="00004BE3" w:rsidRPr="00F23218">
        <w:rPr>
          <w:rFonts w:ascii="Geometria" w:hAnsi="Geometria"/>
          <w:b/>
          <w:bCs/>
          <w:sz w:val="24"/>
          <w:szCs w:val="24"/>
          <w:lang w:val="es-ES_tradnl"/>
        </w:rPr>
        <w:t xml:space="preserve"> </w:t>
      </w:r>
      <w:r w:rsidR="00004BE3" w:rsidRPr="00F23218">
        <w:rPr>
          <w:rFonts w:ascii="Geometria" w:hAnsi="Geometria"/>
          <w:sz w:val="24"/>
          <w:szCs w:val="24"/>
          <w:lang w:val="es-ES_tradnl"/>
        </w:rPr>
        <w:t>Se invita de manera respetuosa al</w:t>
      </w:r>
      <w:r w:rsidR="00004BE3" w:rsidRPr="00F23218">
        <w:rPr>
          <w:rFonts w:ascii="Geometria" w:hAnsi="Geometria"/>
          <w:b/>
          <w:bCs/>
          <w:sz w:val="24"/>
          <w:szCs w:val="24"/>
          <w:lang w:val="es-ES_tradnl"/>
        </w:rPr>
        <w:t xml:space="preserve"> </w:t>
      </w:r>
      <w:r w:rsidR="00004BE3" w:rsidRPr="00F23218">
        <w:rPr>
          <w:rFonts w:ascii="Geometria" w:hAnsi="Geometria"/>
          <w:sz w:val="24"/>
          <w:szCs w:val="24"/>
        </w:rPr>
        <w:t xml:space="preserve">Sistema para el Desarrollo Integral de la Familia del Estado de Puebla (SEDIF), realice un estudio </w:t>
      </w:r>
      <w:r w:rsidRPr="00F23218">
        <w:rPr>
          <w:rFonts w:ascii="Geometria" w:hAnsi="Geometria"/>
          <w:sz w:val="24"/>
          <w:szCs w:val="24"/>
        </w:rPr>
        <w:t xml:space="preserve">sobre la situación de los niñas, niños y adolescentes que </w:t>
      </w:r>
      <w:r w:rsidR="00544C75" w:rsidRPr="00F23218">
        <w:rPr>
          <w:rFonts w:ascii="Geometria" w:hAnsi="Geometria"/>
          <w:sz w:val="24"/>
          <w:szCs w:val="24"/>
        </w:rPr>
        <w:t xml:space="preserve">quedaron en </w:t>
      </w:r>
      <w:r w:rsidR="00A7615B" w:rsidRPr="00F23218">
        <w:rPr>
          <w:rFonts w:ascii="Geometria" w:hAnsi="Geometria"/>
          <w:sz w:val="24"/>
          <w:szCs w:val="24"/>
        </w:rPr>
        <w:t>situación de orfandad a consecuencia de la pandemia provocada por la COVID-19</w:t>
      </w:r>
      <w:r w:rsidR="005F4E55">
        <w:rPr>
          <w:rFonts w:ascii="Geometria" w:hAnsi="Geometria"/>
          <w:sz w:val="24"/>
          <w:szCs w:val="24"/>
        </w:rPr>
        <w:t xml:space="preserve"> e </w:t>
      </w:r>
      <w:r w:rsidR="005F4E55" w:rsidRPr="00F23218">
        <w:rPr>
          <w:rFonts w:ascii="Geometria" w:hAnsi="Geometria"/>
          <w:sz w:val="24"/>
          <w:szCs w:val="24"/>
        </w:rPr>
        <w:t>informe</w:t>
      </w:r>
      <w:r w:rsidR="005F4E55">
        <w:rPr>
          <w:rFonts w:ascii="Geometria" w:hAnsi="Geometria"/>
          <w:sz w:val="24"/>
          <w:szCs w:val="24"/>
        </w:rPr>
        <w:t xml:space="preserve"> cuantos menores </w:t>
      </w:r>
      <w:r w:rsidR="005F4E55" w:rsidRPr="00F23218">
        <w:rPr>
          <w:rFonts w:ascii="Geometria" w:hAnsi="Geometria"/>
          <w:sz w:val="24"/>
          <w:szCs w:val="24"/>
        </w:rPr>
        <w:t xml:space="preserve">quedaron en </w:t>
      </w:r>
      <w:r w:rsidR="005F4E55">
        <w:rPr>
          <w:rFonts w:ascii="Geometria" w:hAnsi="Geometria"/>
          <w:sz w:val="24"/>
          <w:szCs w:val="24"/>
        </w:rPr>
        <w:t xml:space="preserve">dicha situación, </w:t>
      </w:r>
      <w:r w:rsidR="00544C75" w:rsidRPr="00F23218">
        <w:rPr>
          <w:rFonts w:ascii="Geometria" w:hAnsi="Geometria"/>
          <w:sz w:val="24"/>
          <w:szCs w:val="24"/>
        </w:rPr>
        <w:t xml:space="preserve">que derivado de </w:t>
      </w:r>
      <w:r w:rsidR="00C1367B">
        <w:rPr>
          <w:rFonts w:ascii="Geometria" w:hAnsi="Geometria"/>
          <w:sz w:val="24"/>
          <w:szCs w:val="24"/>
        </w:rPr>
        <w:t>este</w:t>
      </w:r>
      <w:r w:rsidR="00544C75" w:rsidRPr="00F23218">
        <w:rPr>
          <w:rFonts w:ascii="Geometria" w:hAnsi="Geometria"/>
          <w:sz w:val="24"/>
          <w:szCs w:val="24"/>
        </w:rPr>
        <w:t xml:space="preserve"> estudio, </w:t>
      </w:r>
      <w:r w:rsidR="00E31DF6" w:rsidRPr="00F23218">
        <w:rPr>
          <w:rFonts w:ascii="Geometria" w:hAnsi="Geometria"/>
          <w:sz w:val="24"/>
          <w:szCs w:val="24"/>
        </w:rPr>
        <w:t>contribuya a un punto de partida para la implementación de acciones de manera directa a este grupo vulnerable.</w:t>
      </w:r>
    </w:p>
    <w:p w14:paraId="13418708" w14:textId="75012C56" w:rsidR="00970DE3" w:rsidRPr="00970DE3" w:rsidRDefault="00970DE3" w:rsidP="00E31DF6">
      <w:pPr>
        <w:pStyle w:val="Sinespaciado"/>
        <w:jc w:val="both"/>
        <w:rPr>
          <w:rFonts w:ascii="Geometria" w:hAnsi="Geometria"/>
          <w:sz w:val="24"/>
          <w:szCs w:val="24"/>
          <w:lang w:val="es-ES_tradnl"/>
        </w:rPr>
      </w:pPr>
    </w:p>
    <w:p w14:paraId="09D1AD5C" w14:textId="162E9906" w:rsidR="00970DE3" w:rsidRPr="00F23218" w:rsidRDefault="00970DE3" w:rsidP="00970DE3">
      <w:pPr>
        <w:pStyle w:val="Sinespaciado"/>
        <w:jc w:val="center"/>
        <w:rPr>
          <w:rFonts w:ascii="Geometria" w:hAnsi="Geometria"/>
          <w:sz w:val="24"/>
          <w:szCs w:val="24"/>
        </w:rPr>
      </w:pPr>
    </w:p>
    <w:p w14:paraId="14B12DC2" w14:textId="6C353641" w:rsidR="008C3F76" w:rsidRPr="00F23218" w:rsidRDefault="008C3F76" w:rsidP="00970DE3">
      <w:pPr>
        <w:pStyle w:val="Sinespaciado"/>
        <w:jc w:val="center"/>
        <w:rPr>
          <w:rFonts w:ascii="Geometria" w:hAnsi="Geometria"/>
          <w:sz w:val="24"/>
          <w:szCs w:val="24"/>
        </w:rPr>
      </w:pPr>
    </w:p>
    <w:p w14:paraId="506F4017" w14:textId="56FAA286" w:rsidR="008C3F76" w:rsidRPr="00F23218" w:rsidRDefault="008C3F76" w:rsidP="00970DE3">
      <w:pPr>
        <w:pStyle w:val="Sinespaciado"/>
        <w:jc w:val="center"/>
        <w:rPr>
          <w:rFonts w:ascii="Geometria" w:hAnsi="Geometria"/>
          <w:sz w:val="24"/>
          <w:szCs w:val="24"/>
        </w:rPr>
      </w:pPr>
    </w:p>
    <w:p w14:paraId="6839C54B" w14:textId="0B52CD8E" w:rsidR="008C3F76" w:rsidRPr="00F23218" w:rsidRDefault="008C3F76" w:rsidP="00970DE3">
      <w:pPr>
        <w:pStyle w:val="Sinespaciado"/>
        <w:jc w:val="center"/>
        <w:rPr>
          <w:rFonts w:ascii="Geometria" w:hAnsi="Geometria"/>
          <w:sz w:val="24"/>
          <w:szCs w:val="24"/>
        </w:rPr>
      </w:pPr>
    </w:p>
    <w:p w14:paraId="02A46501" w14:textId="77777777" w:rsidR="008C3F76" w:rsidRPr="00F23218" w:rsidRDefault="008C3F76" w:rsidP="00970DE3">
      <w:pPr>
        <w:pStyle w:val="Sinespaciado"/>
        <w:jc w:val="center"/>
        <w:rPr>
          <w:rFonts w:ascii="Geometria" w:hAnsi="Geometria"/>
          <w:sz w:val="24"/>
          <w:szCs w:val="24"/>
        </w:rPr>
      </w:pPr>
    </w:p>
    <w:p w14:paraId="4BF45CF1" w14:textId="77777777" w:rsidR="00970DE3" w:rsidRPr="00F23218" w:rsidRDefault="00970DE3" w:rsidP="00970DE3">
      <w:pPr>
        <w:pStyle w:val="Sinespaciado"/>
        <w:jc w:val="center"/>
        <w:rPr>
          <w:rFonts w:ascii="Geometria" w:hAnsi="Geometria" w:cs="Arial"/>
          <w:b/>
          <w:sz w:val="24"/>
          <w:szCs w:val="24"/>
        </w:rPr>
      </w:pPr>
      <w:r w:rsidRPr="00F23218">
        <w:rPr>
          <w:rFonts w:ascii="Geometria" w:hAnsi="Geometria" w:cs="Arial"/>
          <w:b/>
          <w:sz w:val="24"/>
          <w:szCs w:val="24"/>
        </w:rPr>
        <w:t>A T E N T A M E N T E</w:t>
      </w:r>
    </w:p>
    <w:p w14:paraId="789E750F" w14:textId="77777777" w:rsidR="00970DE3" w:rsidRPr="00F23218" w:rsidRDefault="00970DE3" w:rsidP="00970DE3">
      <w:pPr>
        <w:pStyle w:val="Sinespaciado"/>
        <w:jc w:val="center"/>
        <w:rPr>
          <w:rFonts w:ascii="Geometria" w:hAnsi="Geometria" w:cs="Arial"/>
          <w:b/>
          <w:sz w:val="24"/>
          <w:szCs w:val="24"/>
        </w:rPr>
      </w:pPr>
      <w:r w:rsidRPr="00F23218">
        <w:rPr>
          <w:rFonts w:ascii="Geometria" w:hAnsi="Geometria" w:cs="Arial"/>
          <w:b/>
          <w:sz w:val="24"/>
          <w:szCs w:val="24"/>
        </w:rPr>
        <w:t>CUATRO VECES HEROICA PUEBLA DE ZARAGOZA</w:t>
      </w:r>
    </w:p>
    <w:p w14:paraId="71FDCA77" w14:textId="0440BD5A" w:rsidR="00970DE3" w:rsidRPr="00F23218" w:rsidRDefault="00970DE3" w:rsidP="00970DE3">
      <w:pPr>
        <w:pStyle w:val="Sinespaciado"/>
        <w:jc w:val="center"/>
        <w:rPr>
          <w:rFonts w:ascii="Geometria" w:hAnsi="Geometria" w:cs="Arial"/>
          <w:b/>
          <w:sz w:val="24"/>
          <w:szCs w:val="24"/>
        </w:rPr>
      </w:pPr>
      <w:r w:rsidRPr="00F23218">
        <w:rPr>
          <w:rFonts w:ascii="Geometria" w:hAnsi="Geometria" w:cs="Arial"/>
          <w:b/>
          <w:sz w:val="24"/>
          <w:szCs w:val="24"/>
        </w:rPr>
        <w:t>18 DE NOVIEMBRE DE 2021</w:t>
      </w:r>
    </w:p>
    <w:p w14:paraId="304D278D" w14:textId="77777777" w:rsidR="00970DE3" w:rsidRPr="00F23218" w:rsidRDefault="00970DE3" w:rsidP="00970DE3">
      <w:pPr>
        <w:ind w:left="284" w:right="284"/>
        <w:jc w:val="center"/>
        <w:rPr>
          <w:rFonts w:ascii="Century Gothic" w:hAnsi="Century Gothic" w:cs="Arial"/>
          <w:b/>
          <w:sz w:val="24"/>
          <w:szCs w:val="24"/>
        </w:rPr>
      </w:pPr>
    </w:p>
    <w:p w14:paraId="1AF30A7E" w14:textId="77777777" w:rsidR="00970DE3" w:rsidRPr="00F23218" w:rsidRDefault="00970DE3" w:rsidP="00970DE3">
      <w:pPr>
        <w:pStyle w:val="Sinespaciado"/>
        <w:jc w:val="center"/>
        <w:rPr>
          <w:rStyle w:val="Ttulodellibro"/>
          <w:rFonts w:ascii="Geometria" w:hAnsi="Geometria"/>
          <w:sz w:val="24"/>
          <w:szCs w:val="24"/>
        </w:rPr>
      </w:pPr>
    </w:p>
    <w:p w14:paraId="78E63513" w14:textId="77777777" w:rsidR="00970DE3" w:rsidRPr="00F23218" w:rsidRDefault="00970DE3" w:rsidP="00970DE3">
      <w:pPr>
        <w:pStyle w:val="Sinespaciado"/>
        <w:jc w:val="center"/>
        <w:rPr>
          <w:rStyle w:val="Ttulodellibro"/>
          <w:rFonts w:ascii="Geometria" w:hAnsi="Geometria"/>
          <w:sz w:val="24"/>
          <w:szCs w:val="24"/>
        </w:rPr>
      </w:pPr>
    </w:p>
    <w:p w14:paraId="328F07AC" w14:textId="77777777" w:rsidR="00970DE3" w:rsidRPr="00F23218" w:rsidRDefault="00970DE3" w:rsidP="00970DE3">
      <w:pPr>
        <w:pStyle w:val="Sinespaciado"/>
        <w:jc w:val="center"/>
        <w:rPr>
          <w:rStyle w:val="Ttulodellibro"/>
          <w:rFonts w:ascii="Geometria" w:hAnsi="Geometria"/>
          <w:sz w:val="24"/>
          <w:szCs w:val="24"/>
        </w:rPr>
      </w:pPr>
      <w:r w:rsidRPr="00F23218">
        <w:rPr>
          <w:rStyle w:val="Ttulodellibro"/>
          <w:rFonts w:ascii="Geometria" w:hAnsi="Geometria"/>
          <w:sz w:val="24"/>
          <w:szCs w:val="24"/>
        </w:rPr>
        <w:t>DIP. MÓNICA RODRÍGUEZ DELLA VECCHIA</w:t>
      </w:r>
    </w:p>
    <w:p w14:paraId="34262F5F" w14:textId="77777777" w:rsidR="00970DE3" w:rsidRPr="00F23218" w:rsidRDefault="00970DE3" w:rsidP="00970DE3">
      <w:pPr>
        <w:pStyle w:val="Sinespaciado"/>
        <w:jc w:val="center"/>
        <w:rPr>
          <w:rStyle w:val="Ttulodellibro"/>
          <w:rFonts w:ascii="Geometria" w:hAnsi="Geometria"/>
          <w:sz w:val="24"/>
          <w:szCs w:val="24"/>
        </w:rPr>
      </w:pPr>
      <w:r w:rsidRPr="00F23218">
        <w:rPr>
          <w:rStyle w:val="Ttulodellibro"/>
          <w:rFonts w:ascii="Geometria" w:hAnsi="Geometria"/>
          <w:sz w:val="24"/>
          <w:szCs w:val="24"/>
        </w:rPr>
        <w:t>INTEGRANTE DEL GRUPO LEGISLATIVO</w:t>
      </w:r>
    </w:p>
    <w:p w14:paraId="37F419D7" w14:textId="77777777" w:rsidR="00970DE3" w:rsidRPr="00F23218" w:rsidRDefault="00970DE3" w:rsidP="00970DE3">
      <w:pPr>
        <w:pStyle w:val="Sinespaciado"/>
        <w:jc w:val="center"/>
        <w:rPr>
          <w:rStyle w:val="Ttulodellibro"/>
          <w:rFonts w:ascii="Geometria" w:hAnsi="Geometria"/>
          <w:sz w:val="24"/>
          <w:szCs w:val="24"/>
        </w:rPr>
      </w:pPr>
      <w:r w:rsidRPr="00F23218">
        <w:rPr>
          <w:rStyle w:val="Ttulodellibro"/>
          <w:rFonts w:ascii="Geometria" w:hAnsi="Geometria"/>
          <w:sz w:val="24"/>
          <w:szCs w:val="24"/>
        </w:rPr>
        <w:t>DEL PARTIDO ACCIÓN NACIONAL</w:t>
      </w:r>
    </w:p>
    <w:p w14:paraId="2A902E24" w14:textId="77777777" w:rsidR="00970DE3" w:rsidRPr="00DD136F" w:rsidRDefault="00970DE3" w:rsidP="00970DE3"/>
    <w:p w14:paraId="27867877" w14:textId="2799D52E" w:rsidR="004D48F7" w:rsidRPr="008E0F58" w:rsidRDefault="004D48F7" w:rsidP="008E0F58"/>
    <w:sectPr w:rsidR="004D48F7" w:rsidRPr="008E0F58" w:rsidSect="00823665">
      <w:headerReference w:type="even" r:id="rId10"/>
      <w:headerReference w:type="default" r:id="rId11"/>
      <w:footerReference w:type="default" r:id="rId12"/>
      <w:headerReference w:type="first" r:id="rId13"/>
      <w:pgSz w:w="12240" w:h="15840"/>
      <w:pgMar w:top="1417" w:right="1701" w:bottom="1418" w:left="1701"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7B243" w14:textId="77777777" w:rsidR="00006523" w:rsidRDefault="00006523" w:rsidP="00F911E6">
      <w:pPr>
        <w:spacing w:after="0" w:line="240" w:lineRule="auto"/>
      </w:pPr>
      <w:r>
        <w:separator/>
      </w:r>
    </w:p>
  </w:endnote>
  <w:endnote w:type="continuationSeparator" w:id="0">
    <w:p w14:paraId="22E16D7E" w14:textId="77777777" w:rsidR="00006523" w:rsidRDefault="00006523" w:rsidP="00F91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metria">
    <w:panose1 w:val="020B0503020204020204"/>
    <w:charset w:val="00"/>
    <w:family w:val="swiss"/>
    <w:pitch w:val="variable"/>
    <w:sig w:usb0="A00002EF" w:usb1="5000207B" w:usb2="00000020" w:usb3="00000000" w:csb0="00000097" w:csb1="00000000"/>
  </w:font>
  <w:font w:name="Century Gothic">
    <w:panose1 w:val="020B0502020202020204"/>
    <w:charset w:val="00"/>
    <w:family w:val="swiss"/>
    <w:pitch w:val="variable"/>
    <w:sig w:usb0="00000287" w:usb1="00000000" w:usb2="00000000" w:usb3="00000000" w:csb0="0000009F" w:csb1="00000000"/>
  </w:font>
  <w:font w:name="Gotham Book">
    <w:altName w:val="Arial"/>
    <w:panose1 w:val="00000000000000000000"/>
    <w:charset w:val="00"/>
    <w:family w:val="modern"/>
    <w:notTrueType/>
    <w:pitch w:val="variable"/>
    <w:sig w:usb0="00000001"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05757"/>
      <w:docPartObj>
        <w:docPartGallery w:val="Page Numbers (Bottom of Page)"/>
        <w:docPartUnique/>
      </w:docPartObj>
    </w:sdtPr>
    <w:sdtEndPr/>
    <w:sdtContent>
      <w:p w14:paraId="5AAD409B" w14:textId="2BBDAF5E" w:rsidR="00EC2C54" w:rsidRDefault="00EC2C54">
        <w:pPr>
          <w:pStyle w:val="Piedepgina"/>
          <w:jc w:val="right"/>
        </w:pPr>
        <w:r>
          <w:fldChar w:fldCharType="begin"/>
        </w:r>
        <w:r>
          <w:instrText>PAGE   \* MERGEFORMAT</w:instrText>
        </w:r>
        <w:r>
          <w:fldChar w:fldCharType="separate"/>
        </w:r>
        <w:r>
          <w:rPr>
            <w:lang w:val="es-ES"/>
          </w:rPr>
          <w:t>2</w:t>
        </w:r>
        <w:r>
          <w:fldChar w:fldCharType="end"/>
        </w:r>
      </w:p>
    </w:sdtContent>
  </w:sdt>
  <w:p w14:paraId="47262BEB" w14:textId="77777777" w:rsidR="00E40145" w:rsidRPr="005D3A65" w:rsidRDefault="002233A5" w:rsidP="008754D4">
    <w:pPr>
      <w:pStyle w:val="Piedepgina"/>
      <w:spacing w:line="360" w:lineRule="auto"/>
      <w:rPr>
        <w:rFonts w:ascii="Gotham Book" w:hAnsi="Gotham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83635" w14:textId="77777777" w:rsidR="00006523" w:rsidRDefault="00006523" w:rsidP="00F911E6">
      <w:pPr>
        <w:spacing w:after="0" w:line="240" w:lineRule="auto"/>
      </w:pPr>
      <w:r>
        <w:separator/>
      </w:r>
    </w:p>
  </w:footnote>
  <w:footnote w:type="continuationSeparator" w:id="0">
    <w:p w14:paraId="101792B0" w14:textId="77777777" w:rsidR="00006523" w:rsidRDefault="00006523" w:rsidP="00F911E6">
      <w:pPr>
        <w:spacing w:after="0" w:line="240" w:lineRule="auto"/>
      </w:pPr>
      <w:r>
        <w:continuationSeparator/>
      </w:r>
    </w:p>
  </w:footnote>
  <w:footnote w:id="1">
    <w:p w14:paraId="204E2628" w14:textId="2D10588A" w:rsidR="00C224FB" w:rsidRPr="00C224FB" w:rsidRDefault="00C224FB">
      <w:pPr>
        <w:pStyle w:val="Textonotapie"/>
        <w:rPr>
          <w:lang w:val="es-MX"/>
        </w:rPr>
      </w:pPr>
      <w:r>
        <w:rPr>
          <w:rStyle w:val="Refdenotaalpie"/>
        </w:rPr>
        <w:footnoteRef/>
      </w:r>
      <w:r>
        <w:t xml:space="preserve"> </w:t>
      </w:r>
      <w:r w:rsidRPr="00C224FB">
        <w:rPr>
          <w:rFonts w:ascii="Geometria" w:hAnsi="Geometria"/>
          <w:sz w:val="16"/>
          <w:szCs w:val="16"/>
        </w:rPr>
        <w:t>http://bibliodigitalibd.senado.gob.mx/bitstream/handle/123456789/5398/ML_208.pdf?sequence=1&amp;isAllowed=y</w:t>
      </w:r>
    </w:p>
  </w:footnote>
  <w:footnote w:id="2">
    <w:p w14:paraId="4B0370E8" w14:textId="77777777" w:rsidR="008E0F58" w:rsidRPr="008171E2" w:rsidRDefault="008E0F58" w:rsidP="008E0F58">
      <w:pPr>
        <w:pStyle w:val="Textonotapie"/>
        <w:rPr>
          <w:rFonts w:ascii="Geometria" w:hAnsi="Geometria"/>
        </w:rPr>
      </w:pPr>
      <w:r w:rsidRPr="008171E2">
        <w:rPr>
          <w:rStyle w:val="Refdenotaalpie"/>
          <w:rFonts w:ascii="Geometria" w:hAnsi="Geometria"/>
        </w:rPr>
        <w:footnoteRef/>
      </w:r>
      <w:r w:rsidRPr="008171E2">
        <w:rPr>
          <w:rFonts w:ascii="Geometria" w:hAnsi="Geometria"/>
        </w:rPr>
        <w:t xml:space="preserve"> </w:t>
      </w:r>
      <w:hyperlink r:id="rId1" w:history="1">
        <w:r w:rsidRPr="00DA3437">
          <w:rPr>
            <w:rStyle w:val="Hipervnculo"/>
            <w:rFonts w:ascii="Geometria" w:eastAsiaTheme="minorEastAsia" w:hAnsi="Geometria"/>
            <w:color w:val="000000" w:themeColor="text1"/>
            <w:sz w:val="16"/>
            <w:szCs w:val="16"/>
          </w:rPr>
          <w:t>Comunicado_Tecnico_Diario_COVID-19_2021.11.15.pdf (www.gob.mx)</w:t>
        </w:r>
      </w:hyperlink>
    </w:p>
    <w:p w14:paraId="5E0F486D" w14:textId="77777777" w:rsidR="008E0F58" w:rsidRDefault="008E0F58" w:rsidP="008E0F58">
      <w:pPr>
        <w:pStyle w:val="Textonotapie"/>
      </w:pPr>
    </w:p>
  </w:footnote>
  <w:footnote w:id="3">
    <w:p w14:paraId="0B5A56C4" w14:textId="77777777" w:rsidR="008E0F58" w:rsidRPr="00D525D0" w:rsidRDefault="008E0F58" w:rsidP="008E0F58">
      <w:pPr>
        <w:pStyle w:val="Sinespaciado"/>
        <w:jc w:val="both"/>
        <w:rPr>
          <w:rFonts w:ascii="Geometria" w:hAnsi="Geometria"/>
          <w:sz w:val="16"/>
          <w:szCs w:val="16"/>
        </w:rPr>
      </w:pPr>
      <w:r w:rsidRPr="005C1C85">
        <w:rPr>
          <w:rStyle w:val="Refdenotaalpie"/>
          <w:rFonts w:ascii="Geometria" w:hAnsi="Geometria"/>
        </w:rPr>
        <w:footnoteRef/>
      </w:r>
      <w:r w:rsidRPr="005C1C85">
        <w:rPr>
          <w:rFonts w:ascii="Geometria" w:hAnsi="Geometria"/>
        </w:rPr>
        <w:t xml:space="preserve"> </w:t>
      </w:r>
      <w:hyperlink r:id="rId2" w:history="1">
        <w:r w:rsidRPr="005C1C85">
          <w:rPr>
            <w:rStyle w:val="Hipervnculo"/>
            <w:rFonts w:ascii="Geometria" w:hAnsi="Geometria"/>
            <w:color w:val="auto"/>
            <w:sz w:val="16"/>
            <w:szCs w:val="16"/>
            <w:u w:val="none"/>
          </w:rPr>
          <w:t>Estima SNDIF 118 mil niñas, niños y adolescentes en orfandad por COVID-19 | Sistema Nacional DIF | Gobierno | gob.mx (www.gob.mx)</w:t>
        </w:r>
      </w:hyperlink>
    </w:p>
    <w:p w14:paraId="23BF5686" w14:textId="77777777" w:rsidR="008E0F58" w:rsidRDefault="008E0F58" w:rsidP="008E0F58">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BE97" w14:textId="77777777" w:rsidR="00E40145" w:rsidRDefault="002233A5">
    <w:pPr>
      <w:pStyle w:val="Encabezado"/>
    </w:pPr>
    <w:r>
      <w:rPr>
        <w:noProof/>
      </w:rPr>
      <w:pict w14:anchorId="6ED30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8" o:spid="_x0000_s2050" type="#_x0000_t75" style="position:absolute;margin-left:0;margin-top:0;width:372.6pt;height:525pt;z-index:-251656192;mso-position-horizontal:center;mso-position-horizontal-relative:margin;mso-position-vertical:center;mso-position-vertical-relative:margin" o:allowincell="f">
          <v:imagedata r:id="rId1" o:title="Escudo del Estado de Puebla vector logo (clar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758B" w14:textId="77777777" w:rsidR="00E40145" w:rsidRDefault="00006523" w:rsidP="00914953">
    <w:pPr>
      <w:pStyle w:val="Encabezado"/>
      <w:jc w:val="center"/>
    </w:pPr>
    <w:r w:rsidRPr="006D76B9">
      <w:rPr>
        <w:noProof/>
        <w:sz w:val="26"/>
        <w:szCs w:val="26"/>
        <w:lang w:eastAsia="es-MX"/>
      </w:rPr>
      <w:drawing>
        <wp:anchor distT="0" distB="0" distL="114300" distR="114300" simplePos="0" relativeHeight="251661312" behindDoc="0" locked="0" layoutInCell="1" allowOverlap="1" wp14:anchorId="307AF36E" wp14:editId="0FC977AE">
          <wp:simplePos x="0" y="0"/>
          <wp:positionH relativeFrom="margin">
            <wp:posOffset>-638810</wp:posOffset>
          </wp:positionH>
          <wp:positionV relativeFrom="paragraph">
            <wp:posOffset>-217805</wp:posOffset>
          </wp:positionV>
          <wp:extent cx="2959100" cy="1180559"/>
          <wp:effectExtent l="0" t="0" r="0" b="0"/>
          <wp:wrapNone/>
          <wp:docPr id="6" name="Imagen 6"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9100" cy="1180559"/>
                  </a:xfrm>
                  <a:prstGeom prst="rect">
                    <a:avLst/>
                  </a:prstGeom>
                </pic:spPr>
              </pic:pic>
            </a:graphicData>
          </a:graphic>
          <wp14:sizeRelH relativeFrom="page">
            <wp14:pctWidth>0</wp14:pctWidth>
          </wp14:sizeRelH>
          <wp14:sizeRelV relativeFrom="page">
            <wp14:pctHeight>0</wp14:pctHeight>
          </wp14:sizeRelV>
        </wp:anchor>
      </w:drawing>
    </w:r>
  </w:p>
  <w:p w14:paraId="27FA2333" w14:textId="77777777" w:rsidR="00E40145" w:rsidRDefault="002233A5" w:rsidP="00914953">
    <w:pPr>
      <w:pStyle w:val="Encabezado"/>
      <w:jc w:val="center"/>
    </w:pPr>
  </w:p>
  <w:p w14:paraId="42251CDD" w14:textId="77777777" w:rsidR="00E40145" w:rsidRDefault="002233A5" w:rsidP="00914953">
    <w:pPr>
      <w:pStyle w:val="Encabezado"/>
      <w:jc w:val="center"/>
    </w:pPr>
  </w:p>
  <w:p w14:paraId="24D1331D" w14:textId="77777777" w:rsidR="00E40145" w:rsidRDefault="002233A5" w:rsidP="00914953">
    <w:pPr>
      <w:pStyle w:val="Encabezado"/>
      <w:jc w:val="center"/>
    </w:pPr>
  </w:p>
  <w:p w14:paraId="08A2976F" w14:textId="77777777" w:rsidR="00E40145" w:rsidRDefault="002233A5" w:rsidP="00914953">
    <w:pPr>
      <w:pStyle w:val="Encabezado"/>
      <w:jc w:val="center"/>
    </w:pPr>
  </w:p>
  <w:p w14:paraId="60984421" w14:textId="77777777" w:rsidR="00E40145" w:rsidRDefault="002233A5" w:rsidP="00914953">
    <w:pPr>
      <w:pStyle w:val="Encabezado"/>
      <w:jc w:val="center"/>
    </w:pPr>
  </w:p>
  <w:p w14:paraId="4C7A98C7" w14:textId="77777777" w:rsidR="00E40145" w:rsidRDefault="002233A5" w:rsidP="00914953">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1CA7" w14:textId="77777777" w:rsidR="00E40145" w:rsidRDefault="002233A5">
    <w:pPr>
      <w:pStyle w:val="Encabezado"/>
    </w:pPr>
    <w:r>
      <w:rPr>
        <w:noProof/>
      </w:rPr>
      <w:pict w14:anchorId="71E2B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7" o:spid="_x0000_s2049" type="#_x0000_t75" style="position:absolute;margin-left:0;margin-top:0;width:372.6pt;height:525pt;z-index:-251657216;mso-position-horizontal:center;mso-position-horizontal-relative:margin;mso-position-vertical:center;mso-position-vertical-relative:margin" o:allowincell="f">
          <v:imagedata r:id="rId1" o:title="Escudo del Estado de Puebla vector logo (clar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676"/>
    <w:multiLevelType w:val="hybridMultilevel"/>
    <w:tmpl w:val="AC4C9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962F7"/>
    <w:multiLevelType w:val="hybridMultilevel"/>
    <w:tmpl w:val="F292864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02F2B26"/>
    <w:multiLevelType w:val="hybridMultilevel"/>
    <w:tmpl w:val="13F4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555CD"/>
    <w:multiLevelType w:val="multilevel"/>
    <w:tmpl w:val="CFC8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67173D"/>
    <w:multiLevelType w:val="hybridMultilevel"/>
    <w:tmpl w:val="DF26543C"/>
    <w:lvl w:ilvl="0" w:tplc="E7CE762C">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0A754F66"/>
    <w:multiLevelType w:val="multilevel"/>
    <w:tmpl w:val="714C0D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C91243"/>
    <w:multiLevelType w:val="hybridMultilevel"/>
    <w:tmpl w:val="B0C2A7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636F6"/>
    <w:multiLevelType w:val="hybridMultilevel"/>
    <w:tmpl w:val="7096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96451"/>
    <w:multiLevelType w:val="multilevel"/>
    <w:tmpl w:val="6FB2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665CE2"/>
    <w:multiLevelType w:val="hybridMultilevel"/>
    <w:tmpl w:val="B890E06E"/>
    <w:lvl w:ilvl="0" w:tplc="68C847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BE6E49"/>
    <w:multiLevelType w:val="hybridMultilevel"/>
    <w:tmpl w:val="8A428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D50906"/>
    <w:multiLevelType w:val="hybridMultilevel"/>
    <w:tmpl w:val="AD9C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53667"/>
    <w:multiLevelType w:val="hybridMultilevel"/>
    <w:tmpl w:val="9A90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601197"/>
    <w:multiLevelType w:val="hybridMultilevel"/>
    <w:tmpl w:val="7C36AE66"/>
    <w:lvl w:ilvl="0" w:tplc="B77470CA">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1CEB0C6C"/>
    <w:multiLevelType w:val="hybridMultilevel"/>
    <w:tmpl w:val="9968D72E"/>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4CB43C0"/>
    <w:multiLevelType w:val="hybridMultilevel"/>
    <w:tmpl w:val="C992692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15:restartNumberingAfterBreak="0">
    <w:nsid w:val="276F7D99"/>
    <w:multiLevelType w:val="hybridMultilevel"/>
    <w:tmpl w:val="560E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436EE"/>
    <w:multiLevelType w:val="hybridMultilevel"/>
    <w:tmpl w:val="27D0A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256AF5"/>
    <w:multiLevelType w:val="hybridMultilevel"/>
    <w:tmpl w:val="31A60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CC96598"/>
    <w:multiLevelType w:val="multilevel"/>
    <w:tmpl w:val="86B6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6C4AA5"/>
    <w:multiLevelType w:val="multilevel"/>
    <w:tmpl w:val="CDA8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951553"/>
    <w:multiLevelType w:val="hybridMultilevel"/>
    <w:tmpl w:val="AD006D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3352FFA"/>
    <w:multiLevelType w:val="hybridMultilevel"/>
    <w:tmpl w:val="931A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354B45"/>
    <w:multiLevelType w:val="hybridMultilevel"/>
    <w:tmpl w:val="C2688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7A60BB"/>
    <w:multiLevelType w:val="hybridMultilevel"/>
    <w:tmpl w:val="75BE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275EFD"/>
    <w:multiLevelType w:val="multilevel"/>
    <w:tmpl w:val="B23A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DF68A5"/>
    <w:multiLevelType w:val="hybridMultilevel"/>
    <w:tmpl w:val="9C0AC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10529B6"/>
    <w:multiLevelType w:val="hybridMultilevel"/>
    <w:tmpl w:val="E40C44E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8" w15:restartNumberingAfterBreak="0">
    <w:nsid w:val="42382D40"/>
    <w:multiLevelType w:val="hybridMultilevel"/>
    <w:tmpl w:val="31C0E8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3B2130"/>
    <w:multiLevelType w:val="hybridMultilevel"/>
    <w:tmpl w:val="C5B690F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0" w15:restartNumberingAfterBreak="0">
    <w:nsid w:val="45784E29"/>
    <w:multiLevelType w:val="hybridMultilevel"/>
    <w:tmpl w:val="7BDC16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9132A82"/>
    <w:multiLevelType w:val="hybridMultilevel"/>
    <w:tmpl w:val="FEC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AD4890"/>
    <w:multiLevelType w:val="hybridMultilevel"/>
    <w:tmpl w:val="210AC612"/>
    <w:lvl w:ilvl="0" w:tplc="827EA814">
      <w:start w:val="1"/>
      <w:numFmt w:val="bullet"/>
      <w:lvlText w:val=""/>
      <w:lvlJc w:val="left"/>
      <w:pPr>
        <w:ind w:left="720" w:hanging="360"/>
      </w:pPr>
      <w:rPr>
        <w:rFonts w:ascii="Wingdings" w:hAnsi="Wingdings" w:hint="default"/>
        <w:color w:val="222A35" w:themeColor="tex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A7185"/>
    <w:multiLevelType w:val="hybridMultilevel"/>
    <w:tmpl w:val="9BBAAD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591E0E26"/>
    <w:multiLevelType w:val="hybridMultilevel"/>
    <w:tmpl w:val="B9C42BC6"/>
    <w:lvl w:ilvl="0" w:tplc="35E02DA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5" w15:restartNumberingAfterBreak="0">
    <w:nsid w:val="5EA77F56"/>
    <w:multiLevelType w:val="hybridMultilevel"/>
    <w:tmpl w:val="9F421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BF37CE"/>
    <w:multiLevelType w:val="hybridMultilevel"/>
    <w:tmpl w:val="526C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A66B22"/>
    <w:multiLevelType w:val="multilevel"/>
    <w:tmpl w:val="7FD0B2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B067A3"/>
    <w:multiLevelType w:val="hybridMultilevel"/>
    <w:tmpl w:val="51D60BC4"/>
    <w:lvl w:ilvl="0" w:tplc="080A0001">
      <w:start w:val="1"/>
      <w:numFmt w:val="bullet"/>
      <w:lvlText w:val=""/>
      <w:lvlJc w:val="left"/>
      <w:pPr>
        <w:ind w:left="1431" w:hanging="360"/>
      </w:pPr>
      <w:rPr>
        <w:rFonts w:ascii="Symbol" w:hAnsi="Symbol" w:hint="default"/>
      </w:rPr>
    </w:lvl>
    <w:lvl w:ilvl="1" w:tplc="080A0003" w:tentative="1">
      <w:start w:val="1"/>
      <w:numFmt w:val="bullet"/>
      <w:lvlText w:val="o"/>
      <w:lvlJc w:val="left"/>
      <w:pPr>
        <w:ind w:left="2151" w:hanging="360"/>
      </w:pPr>
      <w:rPr>
        <w:rFonts w:ascii="Courier New" w:hAnsi="Courier New" w:cs="Courier New" w:hint="default"/>
      </w:rPr>
    </w:lvl>
    <w:lvl w:ilvl="2" w:tplc="080A0005" w:tentative="1">
      <w:start w:val="1"/>
      <w:numFmt w:val="bullet"/>
      <w:lvlText w:val=""/>
      <w:lvlJc w:val="left"/>
      <w:pPr>
        <w:ind w:left="2871" w:hanging="360"/>
      </w:pPr>
      <w:rPr>
        <w:rFonts w:ascii="Wingdings" w:hAnsi="Wingdings" w:hint="default"/>
      </w:rPr>
    </w:lvl>
    <w:lvl w:ilvl="3" w:tplc="080A0001" w:tentative="1">
      <w:start w:val="1"/>
      <w:numFmt w:val="bullet"/>
      <w:lvlText w:val=""/>
      <w:lvlJc w:val="left"/>
      <w:pPr>
        <w:ind w:left="3591" w:hanging="360"/>
      </w:pPr>
      <w:rPr>
        <w:rFonts w:ascii="Symbol" w:hAnsi="Symbol" w:hint="default"/>
      </w:rPr>
    </w:lvl>
    <w:lvl w:ilvl="4" w:tplc="080A0003" w:tentative="1">
      <w:start w:val="1"/>
      <w:numFmt w:val="bullet"/>
      <w:lvlText w:val="o"/>
      <w:lvlJc w:val="left"/>
      <w:pPr>
        <w:ind w:left="4311" w:hanging="360"/>
      </w:pPr>
      <w:rPr>
        <w:rFonts w:ascii="Courier New" w:hAnsi="Courier New" w:cs="Courier New" w:hint="default"/>
      </w:rPr>
    </w:lvl>
    <w:lvl w:ilvl="5" w:tplc="080A0005" w:tentative="1">
      <w:start w:val="1"/>
      <w:numFmt w:val="bullet"/>
      <w:lvlText w:val=""/>
      <w:lvlJc w:val="left"/>
      <w:pPr>
        <w:ind w:left="5031" w:hanging="360"/>
      </w:pPr>
      <w:rPr>
        <w:rFonts w:ascii="Wingdings" w:hAnsi="Wingdings" w:hint="default"/>
      </w:rPr>
    </w:lvl>
    <w:lvl w:ilvl="6" w:tplc="080A0001" w:tentative="1">
      <w:start w:val="1"/>
      <w:numFmt w:val="bullet"/>
      <w:lvlText w:val=""/>
      <w:lvlJc w:val="left"/>
      <w:pPr>
        <w:ind w:left="5751" w:hanging="360"/>
      </w:pPr>
      <w:rPr>
        <w:rFonts w:ascii="Symbol" w:hAnsi="Symbol" w:hint="default"/>
      </w:rPr>
    </w:lvl>
    <w:lvl w:ilvl="7" w:tplc="080A0003" w:tentative="1">
      <w:start w:val="1"/>
      <w:numFmt w:val="bullet"/>
      <w:lvlText w:val="o"/>
      <w:lvlJc w:val="left"/>
      <w:pPr>
        <w:ind w:left="6471" w:hanging="360"/>
      </w:pPr>
      <w:rPr>
        <w:rFonts w:ascii="Courier New" w:hAnsi="Courier New" w:cs="Courier New" w:hint="default"/>
      </w:rPr>
    </w:lvl>
    <w:lvl w:ilvl="8" w:tplc="080A0005" w:tentative="1">
      <w:start w:val="1"/>
      <w:numFmt w:val="bullet"/>
      <w:lvlText w:val=""/>
      <w:lvlJc w:val="left"/>
      <w:pPr>
        <w:ind w:left="7191" w:hanging="360"/>
      </w:pPr>
      <w:rPr>
        <w:rFonts w:ascii="Wingdings" w:hAnsi="Wingdings" w:hint="default"/>
      </w:rPr>
    </w:lvl>
  </w:abstractNum>
  <w:abstractNum w:abstractNumId="39" w15:restartNumberingAfterBreak="0">
    <w:nsid w:val="62FE6F4F"/>
    <w:multiLevelType w:val="hybridMultilevel"/>
    <w:tmpl w:val="0878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5D2FF2"/>
    <w:multiLevelType w:val="hybridMultilevel"/>
    <w:tmpl w:val="B76A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39D0F53"/>
    <w:multiLevelType w:val="hybridMultilevel"/>
    <w:tmpl w:val="2C868BBE"/>
    <w:lvl w:ilvl="0" w:tplc="9FBC81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865371"/>
    <w:multiLevelType w:val="hybridMultilevel"/>
    <w:tmpl w:val="CB6C9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F54911"/>
    <w:multiLevelType w:val="hybridMultilevel"/>
    <w:tmpl w:val="82880266"/>
    <w:lvl w:ilvl="0" w:tplc="4BF44A8E">
      <w:numFmt w:val="bullet"/>
      <w:lvlText w:val="–"/>
      <w:lvlJc w:val="left"/>
      <w:pPr>
        <w:ind w:left="900" w:hanging="54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83A24F6"/>
    <w:multiLevelType w:val="hybridMultilevel"/>
    <w:tmpl w:val="3AA406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67319C"/>
    <w:multiLevelType w:val="hybridMultilevel"/>
    <w:tmpl w:val="F318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760749"/>
    <w:multiLevelType w:val="hybridMultilevel"/>
    <w:tmpl w:val="3168E7DE"/>
    <w:lvl w:ilvl="0" w:tplc="04090001">
      <w:start w:val="1"/>
      <w:numFmt w:val="bullet"/>
      <w:lvlText w:val=""/>
      <w:lvlJc w:val="left"/>
      <w:pPr>
        <w:ind w:left="720" w:hanging="360"/>
      </w:pPr>
      <w:rPr>
        <w:rFonts w:ascii="Symbol" w:hAnsi="Symbol" w:hint="default"/>
      </w:rPr>
    </w:lvl>
    <w:lvl w:ilvl="1" w:tplc="C00620E6">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0A349B"/>
    <w:multiLevelType w:val="hybridMultilevel"/>
    <w:tmpl w:val="BB10F40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num w:numId="1">
    <w:abstractNumId w:val="27"/>
  </w:num>
  <w:num w:numId="2">
    <w:abstractNumId w:val="33"/>
  </w:num>
  <w:num w:numId="3">
    <w:abstractNumId w:val="34"/>
  </w:num>
  <w:num w:numId="4">
    <w:abstractNumId w:val="42"/>
  </w:num>
  <w:num w:numId="5">
    <w:abstractNumId w:val="26"/>
  </w:num>
  <w:num w:numId="6">
    <w:abstractNumId w:val="38"/>
  </w:num>
  <w:num w:numId="7">
    <w:abstractNumId w:val="10"/>
  </w:num>
  <w:num w:numId="8">
    <w:abstractNumId w:val="3"/>
  </w:num>
  <w:num w:numId="9">
    <w:abstractNumId w:val="5"/>
  </w:num>
  <w:num w:numId="10">
    <w:abstractNumId w:val="37"/>
  </w:num>
  <w:num w:numId="11">
    <w:abstractNumId w:val="47"/>
  </w:num>
  <w:num w:numId="12">
    <w:abstractNumId w:val="13"/>
  </w:num>
  <w:num w:numId="13">
    <w:abstractNumId w:val="40"/>
  </w:num>
  <w:num w:numId="14">
    <w:abstractNumId w:val="21"/>
  </w:num>
  <w:num w:numId="15">
    <w:abstractNumId w:val="29"/>
  </w:num>
  <w:num w:numId="16">
    <w:abstractNumId w:val="30"/>
  </w:num>
  <w:num w:numId="17">
    <w:abstractNumId w:val="18"/>
  </w:num>
  <w:num w:numId="18">
    <w:abstractNumId w:val="43"/>
  </w:num>
  <w:num w:numId="19">
    <w:abstractNumId w:val="14"/>
  </w:num>
  <w:num w:numId="20">
    <w:abstractNumId w:val="20"/>
  </w:num>
  <w:num w:numId="21">
    <w:abstractNumId w:val="17"/>
  </w:num>
  <w:num w:numId="22">
    <w:abstractNumId w:val="4"/>
  </w:num>
  <w:num w:numId="23">
    <w:abstractNumId w:val="0"/>
  </w:num>
  <w:num w:numId="24">
    <w:abstractNumId w:val="6"/>
  </w:num>
  <w:num w:numId="25">
    <w:abstractNumId w:val="44"/>
  </w:num>
  <w:num w:numId="26">
    <w:abstractNumId w:val="45"/>
  </w:num>
  <w:num w:numId="27">
    <w:abstractNumId w:val="1"/>
  </w:num>
  <w:num w:numId="28">
    <w:abstractNumId w:val="23"/>
  </w:num>
  <w:num w:numId="29">
    <w:abstractNumId w:val="19"/>
  </w:num>
  <w:num w:numId="30">
    <w:abstractNumId w:val="11"/>
  </w:num>
  <w:num w:numId="31">
    <w:abstractNumId w:val="25"/>
  </w:num>
  <w:num w:numId="32">
    <w:abstractNumId w:val="36"/>
  </w:num>
  <w:num w:numId="33">
    <w:abstractNumId w:val="15"/>
  </w:num>
  <w:num w:numId="34">
    <w:abstractNumId w:val="8"/>
  </w:num>
  <w:num w:numId="35">
    <w:abstractNumId w:val="46"/>
  </w:num>
  <w:num w:numId="36">
    <w:abstractNumId w:val="7"/>
  </w:num>
  <w:num w:numId="37">
    <w:abstractNumId w:val="31"/>
  </w:num>
  <w:num w:numId="38">
    <w:abstractNumId w:val="39"/>
  </w:num>
  <w:num w:numId="39">
    <w:abstractNumId w:val="12"/>
  </w:num>
  <w:num w:numId="40">
    <w:abstractNumId w:val="28"/>
  </w:num>
  <w:num w:numId="41">
    <w:abstractNumId w:val="2"/>
  </w:num>
  <w:num w:numId="42">
    <w:abstractNumId w:val="32"/>
  </w:num>
  <w:num w:numId="43">
    <w:abstractNumId w:val="24"/>
  </w:num>
  <w:num w:numId="44">
    <w:abstractNumId w:val="35"/>
  </w:num>
  <w:num w:numId="45">
    <w:abstractNumId w:val="41"/>
  </w:num>
  <w:num w:numId="46">
    <w:abstractNumId w:val="16"/>
  </w:num>
  <w:num w:numId="47">
    <w:abstractNumId w:val="22"/>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1E6"/>
    <w:rsid w:val="00004083"/>
    <w:rsid w:val="00004BE3"/>
    <w:rsid w:val="00006523"/>
    <w:rsid w:val="00112602"/>
    <w:rsid w:val="00125736"/>
    <w:rsid w:val="002233A5"/>
    <w:rsid w:val="00311456"/>
    <w:rsid w:val="00353963"/>
    <w:rsid w:val="003E3776"/>
    <w:rsid w:val="00436FBC"/>
    <w:rsid w:val="004D48F7"/>
    <w:rsid w:val="00504282"/>
    <w:rsid w:val="00544C75"/>
    <w:rsid w:val="005E52B1"/>
    <w:rsid w:val="005F4E55"/>
    <w:rsid w:val="006C1591"/>
    <w:rsid w:val="008124CA"/>
    <w:rsid w:val="00867D56"/>
    <w:rsid w:val="008C3F76"/>
    <w:rsid w:val="008E0F58"/>
    <w:rsid w:val="00922685"/>
    <w:rsid w:val="00934FAF"/>
    <w:rsid w:val="00970DE3"/>
    <w:rsid w:val="009C7044"/>
    <w:rsid w:val="009E4CA9"/>
    <w:rsid w:val="00A05FDD"/>
    <w:rsid w:val="00A24378"/>
    <w:rsid w:val="00A330C5"/>
    <w:rsid w:val="00A45BB3"/>
    <w:rsid w:val="00A7615B"/>
    <w:rsid w:val="00A76B0A"/>
    <w:rsid w:val="00BF1E7B"/>
    <w:rsid w:val="00C1367B"/>
    <w:rsid w:val="00C224FB"/>
    <w:rsid w:val="00CA5815"/>
    <w:rsid w:val="00D84466"/>
    <w:rsid w:val="00E154DE"/>
    <w:rsid w:val="00E31DF6"/>
    <w:rsid w:val="00EC2C54"/>
    <w:rsid w:val="00F23218"/>
    <w:rsid w:val="00F911E6"/>
    <w:rsid w:val="00FF12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F8A571"/>
  <w15:chartTrackingRefBased/>
  <w15:docId w15:val="{E65339EB-47C0-4C8D-B540-DA2DAFF0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E6"/>
    <w:rPr>
      <w:rFonts w:eastAsiaTheme="minorEastAsia"/>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11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1E6"/>
    <w:rPr>
      <w:rFonts w:eastAsiaTheme="minorEastAsia"/>
      <w:lang w:eastAsia="ja-JP"/>
    </w:rPr>
  </w:style>
  <w:style w:type="paragraph" w:styleId="Piedepgina">
    <w:name w:val="footer"/>
    <w:basedOn w:val="Normal"/>
    <w:link w:val="PiedepginaCar"/>
    <w:uiPriority w:val="99"/>
    <w:unhideWhenUsed/>
    <w:rsid w:val="00F911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11E6"/>
    <w:rPr>
      <w:rFonts w:eastAsiaTheme="minorEastAsia"/>
      <w:lang w:eastAsia="ja-JP"/>
    </w:rPr>
  </w:style>
  <w:style w:type="paragraph" w:styleId="Textodeglobo">
    <w:name w:val="Balloon Text"/>
    <w:basedOn w:val="Normal"/>
    <w:link w:val="TextodegloboCar"/>
    <w:uiPriority w:val="99"/>
    <w:semiHidden/>
    <w:unhideWhenUsed/>
    <w:rsid w:val="00F911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11E6"/>
    <w:rPr>
      <w:rFonts w:ascii="Tahoma" w:eastAsiaTheme="minorEastAsia" w:hAnsi="Tahoma" w:cs="Tahoma"/>
      <w:sz w:val="16"/>
      <w:szCs w:val="16"/>
      <w:lang w:eastAsia="ja-JP"/>
    </w:rPr>
  </w:style>
  <w:style w:type="paragraph" w:styleId="Textonotapie">
    <w:name w:val="footnote text"/>
    <w:basedOn w:val="Normal"/>
    <w:link w:val="TextonotapieCar"/>
    <w:uiPriority w:val="99"/>
    <w:unhideWhenUsed/>
    <w:rsid w:val="00F911E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F911E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F911E6"/>
    <w:rPr>
      <w:vertAlign w:val="superscript"/>
    </w:rPr>
  </w:style>
  <w:style w:type="character" w:customStyle="1" w:styleId="Hipervnculo1">
    <w:name w:val="Hipervínculo1"/>
    <w:basedOn w:val="Fuentedeprrafopredeter"/>
    <w:uiPriority w:val="99"/>
    <w:unhideWhenUsed/>
    <w:rsid w:val="00F911E6"/>
    <w:rPr>
      <w:color w:val="0563C1"/>
      <w:u w:val="single"/>
    </w:rPr>
  </w:style>
  <w:style w:type="character" w:styleId="Hipervnculo">
    <w:name w:val="Hyperlink"/>
    <w:basedOn w:val="Fuentedeprrafopredeter"/>
    <w:uiPriority w:val="99"/>
    <w:unhideWhenUsed/>
    <w:rsid w:val="00F911E6"/>
    <w:rPr>
      <w:color w:val="0563C1" w:themeColor="hyperlink"/>
      <w:u w:val="single"/>
    </w:rPr>
  </w:style>
  <w:style w:type="table" w:styleId="Tablaconcuadrcula">
    <w:name w:val="Table Grid"/>
    <w:basedOn w:val="Tablanormal"/>
    <w:uiPriority w:val="39"/>
    <w:rsid w:val="00F911E6"/>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
    <w:basedOn w:val="Normal"/>
    <w:link w:val="PrrafodelistaCar"/>
    <w:uiPriority w:val="34"/>
    <w:qFormat/>
    <w:rsid w:val="00F911E6"/>
    <w:pPr>
      <w:ind w:left="720"/>
      <w:contextualSpacing/>
    </w:pPr>
  </w:style>
  <w:style w:type="character" w:styleId="Refdecomentario">
    <w:name w:val="annotation reference"/>
    <w:basedOn w:val="Fuentedeprrafopredeter"/>
    <w:uiPriority w:val="99"/>
    <w:semiHidden/>
    <w:unhideWhenUsed/>
    <w:rsid w:val="00F911E6"/>
    <w:rPr>
      <w:sz w:val="16"/>
      <w:szCs w:val="16"/>
    </w:rPr>
  </w:style>
  <w:style w:type="paragraph" w:styleId="Textocomentario">
    <w:name w:val="annotation text"/>
    <w:basedOn w:val="Normal"/>
    <w:link w:val="TextocomentarioCar"/>
    <w:uiPriority w:val="99"/>
    <w:semiHidden/>
    <w:unhideWhenUsed/>
    <w:rsid w:val="00F911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11E6"/>
    <w:rPr>
      <w:rFonts w:eastAsiaTheme="minorEastAsia"/>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F911E6"/>
    <w:rPr>
      <w:b/>
      <w:bCs/>
    </w:rPr>
  </w:style>
  <w:style w:type="character" w:customStyle="1" w:styleId="AsuntodelcomentarioCar">
    <w:name w:val="Asunto del comentario Car"/>
    <w:basedOn w:val="TextocomentarioCar"/>
    <w:link w:val="Asuntodelcomentario"/>
    <w:uiPriority w:val="99"/>
    <w:semiHidden/>
    <w:rsid w:val="00F911E6"/>
    <w:rPr>
      <w:rFonts w:eastAsiaTheme="minorEastAsia"/>
      <w:b/>
      <w:bCs/>
      <w:sz w:val="20"/>
      <w:szCs w:val="20"/>
      <w:lang w:eastAsia="ja-JP"/>
    </w:rPr>
  </w:style>
  <w:style w:type="paragraph" w:styleId="NormalWeb">
    <w:name w:val="Normal (Web)"/>
    <w:basedOn w:val="Normal"/>
    <w:uiPriority w:val="99"/>
    <w:unhideWhenUsed/>
    <w:rsid w:val="00F911E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1">
    <w:name w:val="d1"/>
    <w:basedOn w:val="Normal"/>
    <w:rsid w:val="00F911E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F911E6"/>
    <w:rPr>
      <w:i/>
      <w:iCs/>
    </w:rPr>
  </w:style>
  <w:style w:type="character" w:styleId="Textoennegrita">
    <w:name w:val="Strong"/>
    <w:basedOn w:val="Fuentedeprrafopredeter"/>
    <w:uiPriority w:val="22"/>
    <w:qFormat/>
    <w:rsid w:val="00F911E6"/>
    <w:rPr>
      <w:b/>
      <w:bCs/>
    </w:rPr>
  </w:style>
  <w:style w:type="character" w:customStyle="1" w:styleId="Mencinsinresolver1">
    <w:name w:val="Mención sin resolver1"/>
    <w:basedOn w:val="Fuentedeprrafopredeter"/>
    <w:uiPriority w:val="99"/>
    <w:semiHidden/>
    <w:unhideWhenUsed/>
    <w:rsid w:val="00F911E6"/>
    <w:rPr>
      <w:color w:val="605E5C"/>
      <w:shd w:val="clear" w:color="auto" w:fill="E1DFDD"/>
    </w:rPr>
  </w:style>
  <w:style w:type="character" w:customStyle="1" w:styleId="Mencinsinresolver2">
    <w:name w:val="Mención sin resolver2"/>
    <w:basedOn w:val="Fuentedeprrafopredeter"/>
    <w:uiPriority w:val="99"/>
    <w:semiHidden/>
    <w:unhideWhenUsed/>
    <w:rsid w:val="00F911E6"/>
    <w:rPr>
      <w:color w:val="605E5C"/>
      <w:shd w:val="clear" w:color="auto" w:fill="E1DFDD"/>
    </w:rPr>
  </w:style>
  <w:style w:type="paragraph" w:customStyle="1" w:styleId="paragraph">
    <w:name w:val="paragraph"/>
    <w:basedOn w:val="Normal"/>
    <w:rsid w:val="00F911E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1">
    <w:name w:val="s1"/>
    <w:basedOn w:val="Fuentedeprrafopredeter"/>
    <w:rsid w:val="00F911E6"/>
  </w:style>
  <w:style w:type="character" w:customStyle="1" w:styleId="negritas">
    <w:name w:val="negritas"/>
    <w:basedOn w:val="Fuentedeprrafopredeter"/>
    <w:rsid w:val="00F911E6"/>
  </w:style>
  <w:style w:type="character" w:styleId="nfasissutil">
    <w:name w:val="Subtle Emphasis"/>
    <w:basedOn w:val="Fuentedeprrafopredeter"/>
    <w:uiPriority w:val="19"/>
    <w:qFormat/>
    <w:rsid w:val="00F911E6"/>
    <w:rPr>
      <w:i/>
      <w:iCs/>
      <w:color w:val="404040" w:themeColor="text1" w:themeTint="BF"/>
    </w:rPr>
  </w:style>
  <w:style w:type="paragraph" w:customStyle="1" w:styleId="letter-capitular">
    <w:name w:val="letter-capitular"/>
    <w:basedOn w:val="Normal"/>
    <w:rsid w:val="00F911E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PrrafodelistaCar">
    <w:name w:val="Párrafo de lista Car"/>
    <w:aliases w:val="lp1 Car,List Paragraph1 Car"/>
    <w:link w:val="Prrafodelista"/>
    <w:uiPriority w:val="34"/>
    <w:locked/>
    <w:rsid w:val="00F911E6"/>
    <w:rPr>
      <w:rFonts w:eastAsiaTheme="minorEastAsia"/>
      <w:lang w:eastAsia="ja-JP"/>
    </w:rPr>
  </w:style>
  <w:style w:type="character" w:styleId="Textodelmarcadordeposicin">
    <w:name w:val="Placeholder Text"/>
    <w:basedOn w:val="Fuentedeprrafopredeter"/>
    <w:uiPriority w:val="99"/>
    <w:semiHidden/>
    <w:rsid w:val="00F911E6"/>
    <w:rPr>
      <w:color w:val="808080"/>
    </w:rPr>
  </w:style>
  <w:style w:type="paragraph" w:styleId="Sinespaciado">
    <w:name w:val="No Spacing"/>
    <w:uiPriority w:val="1"/>
    <w:qFormat/>
    <w:rsid w:val="008E0F58"/>
    <w:pPr>
      <w:spacing w:after="0" w:line="240" w:lineRule="auto"/>
    </w:pPr>
  </w:style>
  <w:style w:type="character" w:styleId="Mencinsinresolver">
    <w:name w:val="Unresolved Mention"/>
    <w:basedOn w:val="Fuentedeprrafopredeter"/>
    <w:uiPriority w:val="99"/>
    <w:semiHidden/>
    <w:unhideWhenUsed/>
    <w:rsid w:val="00E154DE"/>
    <w:rPr>
      <w:color w:val="605E5C"/>
      <w:shd w:val="clear" w:color="auto" w:fill="E1DFDD"/>
    </w:rPr>
  </w:style>
  <w:style w:type="character" w:styleId="Ttulodellibro">
    <w:name w:val="Book Title"/>
    <w:basedOn w:val="Fuentedeprrafopredeter"/>
    <w:uiPriority w:val="33"/>
    <w:qFormat/>
    <w:rsid w:val="00970DE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tv.com/estados/ciudad-de-mexico/cdmx-sigue-aplicacion-de-vacuna-covid-a-rezagados-ve-cuando-y-do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b.mx/difnacional/es/articulos/estima-sndif-118-mil-ninas-ninos-y-adolescentes-en-orfandad-por-covid-19?idiom=es" TargetMode="External"/><Relationship Id="rId1" Type="http://schemas.openxmlformats.org/officeDocument/2006/relationships/hyperlink" Target="https://www.gob.mx/cms/uploads/attachment/file/681921/Comunicado_Tecnico_Diario_COVID-19_2021.11.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2E5BA-DF67-41D4-832D-E46CF2F5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1171</Words>
  <Characters>6445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Dip. Mónica Rodríguez Della Vecchia</cp:lastModifiedBy>
  <cp:revision>17</cp:revision>
  <cp:lastPrinted>2021-11-18T14:22:00Z</cp:lastPrinted>
  <dcterms:created xsi:type="dcterms:W3CDTF">2021-11-17T21:57:00Z</dcterms:created>
  <dcterms:modified xsi:type="dcterms:W3CDTF">2021-11-18T14:34:00Z</dcterms:modified>
</cp:coreProperties>
</file>