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7BF5" w14:textId="77777777" w:rsidR="00FB4D12" w:rsidRPr="001713D0" w:rsidRDefault="00783A8E" w:rsidP="008A6453">
      <w:pPr>
        <w:rPr>
          <w:rFonts w:ascii="Geometria" w:hAnsi="Geometria" w:cs="Tahoma"/>
          <w:b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>CC. DIPUTADOS INTEGRANTES</w:t>
      </w:r>
      <w:r w:rsidR="00FB4D12" w:rsidRPr="001713D0">
        <w:rPr>
          <w:rFonts w:ascii="Geometria" w:hAnsi="Geometria" w:cs="Tahoma"/>
          <w:b/>
          <w:sz w:val="24"/>
          <w:szCs w:val="24"/>
        </w:rPr>
        <w:t xml:space="preserve"> </w:t>
      </w:r>
      <w:r w:rsidRPr="001713D0">
        <w:rPr>
          <w:rFonts w:ascii="Geometria" w:hAnsi="Geometria" w:cs="Tahoma"/>
          <w:b/>
          <w:sz w:val="24"/>
          <w:szCs w:val="24"/>
        </w:rPr>
        <w:t xml:space="preserve">DE LA MESA </w:t>
      </w:r>
    </w:p>
    <w:p w14:paraId="3CF11AE7" w14:textId="77777777" w:rsidR="00FB4D12" w:rsidRPr="001713D0" w:rsidRDefault="00783A8E" w:rsidP="008A6453">
      <w:pPr>
        <w:rPr>
          <w:rFonts w:ascii="Geometria" w:hAnsi="Geometria" w:cs="Tahoma"/>
          <w:b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>DIRECTIVA DE LA LXI LEGISLATURA</w:t>
      </w:r>
      <w:r w:rsidR="00FB4D12" w:rsidRPr="001713D0">
        <w:rPr>
          <w:rFonts w:ascii="Geometria" w:hAnsi="Geometria" w:cs="Tahoma"/>
          <w:b/>
          <w:sz w:val="24"/>
          <w:szCs w:val="24"/>
        </w:rPr>
        <w:t xml:space="preserve"> </w:t>
      </w:r>
      <w:r w:rsidRPr="001713D0">
        <w:rPr>
          <w:rFonts w:ascii="Geometria" w:hAnsi="Geometria" w:cs="Tahoma"/>
          <w:b/>
          <w:sz w:val="24"/>
          <w:szCs w:val="24"/>
        </w:rPr>
        <w:t>DEL HONORABLE</w:t>
      </w:r>
    </w:p>
    <w:p w14:paraId="08A1F2E7" w14:textId="77777777" w:rsidR="00783A8E" w:rsidRPr="001713D0" w:rsidRDefault="00783A8E" w:rsidP="008A6453">
      <w:pPr>
        <w:rPr>
          <w:rFonts w:ascii="Geometria" w:hAnsi="Geometria" w:cs="Tahoma"/>
          <w:b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 xml:space="preserve"> CONGRESO DEL ESTADO</w:t>
      </w:r>
      <w:r w:rsidR="00FB4D12" w:rsidRPr="001713D0">
        <w:rPr>
          <w:rFonts w:ascii="Geometria" w:hAnsi="Geometria" w:cs="Tahoma"/>
          <w:b/>
          <w:sz w:val="24"/>
          <w:szCs w:val="24"/>
        </w:rPr>
        <w:t xml:space="preserve"> </w:t>
      </w:r>
      <w:r w:rsidRPr="001713D0">
        <w:rPr>
          <w:rFonts w:ascii="Geometria" w:hAnsi="Geometria" w:cs="Tahoma"/>
          <w:b/>
          <w:sz w:val="24"/>
          <w:szCs w:val="24"/>
        </w:rPr>
        <w:t>LIBRE Y SOBERANO DE PUEBLA</w:t>
      </w:r>
    </w:p>
    <w:p w14:paraId="47F0395F" w14:textId="77777777" w:rsidR="00871E51" w:rsidRPr="001713D0" w:rsidRDefault="00783A8E" w:rsidP="008A6453">
      <w:pPr>
        <w:rPr>
          <w:rFonts w:ascii="Geometria" w:hAnsi="Geometria" w:cs="Tahoma"/>
          <w:b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>P R E S E N T E</w:t>
      </w:r>
    </w:p>
    <w:p w14:paraId="65D5C6DA" w14:textId="77777777" w:rsidR="00871E51" w:rsidRPr="001713D0" w:rsidRDefault="00783A8E" w:rsidP="008A6453">
      <w:pPr>
        <w:ind w:firstLine="708"/>
        <w:jc w:val="both"/>
        <w:rPr>
          <w:rFonts w:ascii="Geometria" w:hAnsi="Geometria" w:cs="Tahoma"/>
          <w:sz w:val="24"/>
          <w:szCs w:val="24"/>
        </w:rPr>
      </w:pPr>
      <w:r w:rsidRPr="001713D0">
        <w:rPr>
          <w:rFonts w:ascii="Geometria" w:hAnsi="Geometria" w:cs="Tahoma"/>
          <w:sz w:val="24"/>
          <w:szCs w:val="24"/>
        </w:rPr>
        <w:t xml:space="preserve">El que suscribe diputado Gabriel Oswaldo Jiménez López, </w:t>
      </w:r>
      <w:r w:rsidR="00AE724F" w:rsidRPr="001713D0">
        <w:rPr>
          <w:rFonts w:ascii="Geometria" w:hAnsi="Geometria" w:cs="Tahoma"/>
          <w:sz w:val="24"/>
          <w:szCs w:val="24"/>
        </w:rPr>
        <w:t>integrante d</w:t>
      </w:r>
      <w:r w:rsidRPr="001713D0">
        <w:rPr>
          <w:rFonts w:ascii="Geometria" w:hAnsi="Geometria" w:cs="Tahoma"/>
          <w:sz w:val="24"/>
          <w:szCs w:val="24"/>
        </w:rPr>
        <w:t xml:space="preserve">el grupo legislativo del Partido Acción Nacional de la Sexagésima Primera Legislatura del Honorable Congreso del Estado, de conformidad con lo dispuesto por los artículos </w:t>
      </w:r>
      <w:r w:rsidR="00871E51" w:rsidRPr="001713D0">
        <w:rPr>
          <w:rFonts w:ascii="Geometria" w:hAnsi="Geometria" w:cs="Tahoma"/>
          <w:sz w:val="24"/>
          <w:szCs w:val="24"/>
        </w:rPr>
        <w:t xml:space="preserve">2 fracción XIX, 44 fracción II, 84, 134 y 135 de la Ley Orgánica del Poder Legislativo del Estado Libre y Soberano de Puebla; 120 fracción VI y 146 del Reglamento Interior del Honorable Congreso del Estado Libre y Soberano de Puebla, </w:t>
      </w:r>
      <w:r w:rsidR="00AE724F" w:rsidRPr="001713D0">
        <w:rPr>
          <w:rFonts w:ascii="Geometria" w:hAnsi="Geometria" w:cs="Tahoma"/>
          <w:sz w:val="24"/>
          <w:szCs w:val="24"/>
        </w:rPr>
        <w:t>someto</w:t>
      </w:r>
      <w:r w:rsidRPr="001713D0">
        <w:rPr>
          <w:rFonts w:ascii="Geometria" w:hAnsi="Geometria" w:cs="Tahoma"/>
          <w:sz w:val="24"/>
          <w:szCs w:val="24"/>
        </w:rPr>
        <w:t xml:space="preserve"> a consideración de este Cuerpo Colegiado el presente Punto de Acuerdo </w:t>
      </w:r>
      <w:r w:rsidR="00A05177" w:rsidRPr="001713D0">
        <w:rPr>
          <w:rFonts w:ascii="Geometria" w:hAnsi="Geometria" w:cs="Tahoma"/>
          <w:sz w:val="24"/>
          <w:szCs w:val="24"/>
        </w:rPr>
        <w:t xml:space="preserve">por el que se exhorta a la Secretaría de Turismo del Estado a que establezca acciones de </w:t>
      </w:r>
      <w:r w:rsidR="00722945" w:rsidRPr="001713D0">
        <w:rPr>
          <w:rFonts w:ascii="Geometria" w:hAnsi="Geometria" w:cs="Tahoma"/>
          <w:sz w:val="24"/>
          <w:szCs w:val="24"/>
        </w:rPr>
        <w:t>promoción y fomento al turismo r</w:t>
      </w:r>
      <w:r w:rsidR="00A05177" w:rsidRPr="001713D0">
        <w:rPr>
          <w:rFonts w:ascii="Geometria" w:hAnsi="Geometria" w:cs="Tahoma"/>
          <w:sz w:val="24"/>
          <w:szCs w:val="24"/>
        </w:rPr>
        <w:t>ural</w:t>
      </w:r>
      <w:r w:rsidR="00D011B1" w:rsidRPr="001713D0">
        <w:rPr>
          <w:rFonts w:ascii="Geometria" w:hAnsi="Geometria" w:cs="Tahoma"/>
          <w:sz w:val="24"/>
          <w:szCs w:val="24"/>
        </w:rPr>
        <w:t xml:space="preserve"> y</w:t>
      </w:r>
      <w:r w:rsidR="00A05177" w:rsidRPr="001713D0">
        <w:rPr>
          <w:rFonts w:ascii="Geometria" w:hAnsi="Geometria" w:cs="Tahoma"/>
          <w:sz w:val="24"/>
          <w:szCs w:val="24"/>
        </w:rPr>
        <w:t xml:space="preserve"> </w:t>
      </w:r>
      <w:r w:rsidR="00722945" w:rsidRPr="001713D0">
        <w:rPr>
          <w:rFonts w:ascii="Geometria" w:hAnsi="Geometria" w:cs="Tahoma"/>
          <w:sz w:val="24"/>
          <w:szCs w:val="24"/>
        </w:rPr>
        <w:t xml:space="preserve">así mismo, lleve a cabo </w:t>
      </w:r>
      <w:r w:rsidR="00D011B1" w:rsidRPr="001713D0">
        <w:rPr>
          <w:rFonts w:ascii="Geometria" w:hAnsi="Geometria" w:cs="Tahoma"/>
          <w:sz w:val="24"/>
          <w:szCs w:val="24"/>
        </w:rPr>
        <w:t>un diagnóstico</w:t>
      </w:r>
      <w:r w:rsidR="00722945" w:rsidRPr="001713D0">
        <w:rPr>
          <w:rFonts w:ascii="Geometria" w:hAnsi="Geometria" w:cs="Tahoma"/>
          <w:sz w:val="24"/>
          <w:szCs w:val="24"/>
        </w:rPr>
        <w:t xml:space="preserve"> para determinar que comunidades rurales del Estado cuya cultura</w:t>
      </w:r>
      <w:r w:rsidR="00D011B1" w:rsidRPr="001713D0">
        <w:rPr>
          <w:rFonts w:ascii="Geometria" w:hAnsi="Geometria" w:cs="Tahoma"/>
          <w:sz w:val="24"/>
          <w:szCs w:val="24"/>
        </w:rPr>
        <w:t>, tradiciones, fe</w:t>
      </w:r>
      <w:r w:rsidR="00722945" w:rsidRPr="001713D0">
        <w:rPr>
          <w:rFonts w:ascii="Geometria" w:hAnsi="Geometria" w:cs="Tahoma"/>
          <w:sz w:val="24"/>
          <w:szCs w:val="24"/>
        </w:rPr>
        <w:t xml:space="preserve">stividades o actividades cuentan con características para consolidarse como </w:t>
      </w:r>
      <w:r w:rsidR="00D011B1" w:rsidRPr="001713D0">
        <w:rPr>
          <w:rFonts w:ascii="Geometria" w:hAnsi="Geometria" w:cs="Tahoma"/>
          <w:sz w:val="24"/>
          <w:szCs w:val="24"/>
        </w:rPr>
        <w:t>puntos de turismo rural</w:t>
      </w:r>
      <w:r w:rsidR="00A05177" w:rsidRPr="001713D0">
        <w:rPr>
          <w:rFonts w:ascii="Geometria" w:hAnsi="Geometria" w:cs="Tahoma"/>
          <w:sz w:val="24"/>
          <w:szCs w:val="24"/>
        </w:rPr>
        <w:t xml:space="preserve"> </w:t>
      </w:r>
      <w:r w:rsidRPr="001713D0">
        <w:rPr>
          <w:rFonts w:ascii="Geometria" w:hAnsi="Geometria" w:cs="Tahoma"/>
          <w:sz w:val="24"/>
          <w:szCs w:val="24"/>
        </w:rPr>
        <w:t>al tenor de los siguientes:</w:t>
      </w:r>
    </w:p>
    <w:p w14:paraId="553A9520" w14:textId="77777777" w:rsidR="00871E51" w:rsidRPr="001713D0" w:rsidRDefault="00AE724F" w:rsidP="008A6453">
      <w:pPr>
        <w:jc w:val="center"/>
        <w:rPr>
          <w:rFonts w:ascii="Geometria" w:hAnsi="Geometria" w:cs="Tahoma"/>
          <w:b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>C O N S I D E R A N D O S</w:t>
      </w:r>
    </w:p>
    <w:p w14:paraId="4377D719" w14:textId="77777777" w:rsidR="006B6D1D" w:rsidRPr="001713D0" w:rsidRDefault="00C510CC" w:rsidP="008A6453">
      <w:pPr>
        <w:ind w:firstLine="708"/>
        <w:jc w:val="both"/>
        <w:rPr>
          <w:rFonts w:ascii="Geometria" w:hAnsi="Geometria"/>
          <w:sz w:val="24"/>
          <w:szCs w:val="24"/>
        </w:rPr>
      </w:pPr>
      <w:r w:rsidRPr="001713D0">
        <w:rPr>
          <w:rFonts w:ascii="Geometria" w:hAnsi="Geometria"/>
          <w:b/>
          <w:sz w:val="24"/>
          <w:szCs w:val="24"/>
        </w:rPr>
        <w:t>I.-</w:t>
      </w:r>
      <w:r w:rsidRPr="001713D0">
        <w:rPr>
          <w:rFonts w:ascii="Geometria" w:hAnsi="Geometria"/>
          <w:sz w:val="24"/>
          <w:szCs w:val="24"/>
        </w:rPr>
        <w:t xml:space="preserve"> </w:t>
      </w:r>
      <w:r w:rsidR="00FB4D12" w:rsidRPr="001713D0">
        <w:rPr>
          <w:rFonts w:ascii="Geometria" w:hAnsi="Geometria"/>
          <w:sz w:val="24"/>
          <w:szCs w:val="24"/>
        </w:rPr>
        <w:t>La Secretaría de Turismo del Estado ha establecido como su misión</w:t>
      </w:r>
      <w:r w:rsidRPr="001713D0">
        <w:rPr>
          <w:rFonts w:ascii="Geometria" w:hAnsi="Geometria"/>
          <w:sz w:val="24"/>
          <w:szCs w:val="24"/>
        </w:rPr>
        <w:t>,</w:t>
      </w:r>
      <w:r w:rsidR="00FB4D12" w:rsidRPr="001713D0">
        <w:rPr>
          <w:rFonts w:ascii="Geometria" w:hAnsi="Geometria"/>
          <w:sz w:val="24"/>
          <w:szCs w:val="24"/>
        </w:rPr>
        <w:t xml:space="preserve"> la de facilitar los medios necesarios que fortalezcan el desarrollo de la actividad cultural y turística sostenible, conservando el patrimonio del Estado, enriqueciendo la calidad de los servicios culturales y turísticos a través de planes y programas incluyentes que promuevan el desarrollo económico y cultural de la sociedad, siendo referente nacional e internacional en la materia</w:t>
      </w:r>
      <w:r w:rsidR="00A960DB" w:rsidRPr="001713D0">
        <w:rPr>
          <w:rFonts w:ascii="Geometria" w:hAnsi="Geometria"/>
          <w:sz w:val="24"/>
          <w:szCs w:val="24"/>
        </w:rPr>
        <w:t>.</w:t>
      </w:r>
      <w:r w:rsidR="002767F5" w:rsidRPr="001713D0">
        <w:rPr>
          <w:rStyle w:val="Refdenotaalpie"/>
          <w:rFonts w:ascii="Geometria" w:hAnsi="Geometria"/>
          <w:sz w:val="24"/>
          <w:szCs w:val="24"/>
        </w:rPr>
        <w:footnoteReference w:id="1"/>
      </w:r>
    </w:p>
    <w:p w14:paraId="6783B831" w14:textId="77777777" w:rsidR="006B6D1D" w:rsidRPr="001713D0" w:rsidRDefault="00C510CC" w:rsidP="008A6453">
      <w:pPr>
        <w:ind w:firstLine="708"/>
        <w:jc w:val="both"/>
        <w:rPr>
          <w:rFonts w:ascii="Geometria" w:hAnsi="Geometria"/>
          <w:sz w:val="24"/>
          <w:szCs w:val="24"/>
        </w:rPr>
      </w:pPr>
      <w:r w:rsidRPr="001713D0">
        <w:rPr>
          <w:rFonts w:ascii="Geometria" w:hAnsi="Geometria"/>
          <w:b/>
          <w:sz w:val="24"/>
          <w:szCs w:val="24"/>
        </w:rPr>
        <w:t>II.-</w:t>
      </w:r>
      <w:r w:rsidRPr="001713D0">
        <w:rPr>
          <w:rFonts w:ascii="Geometria" w:hAnsi="Geometria"/>
          <w:sz w:val="24"/>
          <w:szCs w:val="24"/>
        </w:rPr>
        <w:t xml:space="preserve"> </w:t>
      </w:r>
      <w:r w:rsidR="002C2C8F" w:rsidRPr="001713D0">
        <w:rPr>
          <w:rFonts w:ascii="Geometria" w:hAnsi="Geometria"/>
          <w:sz w:val="24"/>
          <w:szCs w:val="24"/>
        </w:rPr>
        <w:t>E</w:t>
      </w:r>
      <w:r w:rsidR="00AE724F" w:rsidRPr="001713D0">
        <w:rPr>
          <w:rFonts w:ascii="Geometria" w:hAnsi="Geometria"/>
          <w:sz w:val="24"/>
          <w:szCs w:val="24"/>
        </w:rPr>
        <w:t xml:space="preserve">l sector turístico se ha convertido en un motor económico para la entidad después de la industria, ya que en los últimos ocho años </w:t>
      </w:r>
      <w:r w:rsidR="00A05177" w:rsidRPr="001713D0">
        <w:rPr>
          <w:rFonts w:ascii="Geometria" w:hAnsi="Geometria"/>
          <w:sz w:val="24"/>
          <w:szCs w:val="24"/>
        </w:rPr>
        <w:t xml:space="preserve">se </w:t>
      </w:r>
      <w:r w:rsidR="00AE724F" w:rsidRPr="001713D0">
        <w:rPr>
          <w:rFonts w:ascii="Geometria" w:hAnsi="Geometria"/>
          <w:sz w:val="24"/>
          <w:szCs w:val="24"/>
        </w:rPr>
        <w:t xml:space="preserve">pasó de 15,000 a 28,000 cuartos de hotel, mientras que </w:t>
      </w:r>
      <w:r w:rsidR="00C35214" w:rsidRPr="001713D0">
        <w:rPr>
          <w:rFonts w:ascii="Geometria" w:hAnsi="Geometria"/>
          <w:sz w:val="24"/>
          <w:szCs w:val="24"/>
        </w:rPr>
        <w:t xml:space="preserve">en los últimos años </w:t>
      </w:r>
      <w:r w:rsidR="00AE724F" w:rsidRPr="001713D0">
        <w:rPr>
          <w:rFonts w:ascii="Geometria" w:hAnsi="Geometria"/>
          <w:sz w:val="24"/>
          <w:szCs w:val="24"/>
        </w:rPr>
        <w:t>se han concretado 2.5 millones de dólares po</w:t>
      </w:r>
      <w:r w:rsidR="00770B42" w:rsidRPr="001713D0">
        <w:rPr>
          <w:rFonts w:ascii="Geometria" w:hAnsi="Geometria"/>
          <w:sz w:val="24"/>
          <w:szCs w:val="24"/>
        </w:rPr>
        <w:t>r nuevos hoteles y restaurantes, lo que deriva en una mayor generación de fuentes de empleo, por ende en la disminución de la pobreza y contribuye también a la eliminación del rezago social.</w:t>
      </w:r>
    </w:p>
    <w:p w14:paraId="433E0F09" w14:textId="77777777" w:rsidR="006B6D1D" w:rsidRPr="001713D0" w:rsidRDefault="00D011B1" w:rsidP="008A6453">
      <w:pPr>
        <w:ind w:firstLine="708"/>
        <w:jc w:val="both"/>
        <w:rPr>
          <w:rFonts w:ascii="Geometria" w:hAnsi="Geometria" w:cs="Arial"/>
          <w:sz w:val="24"/>
          <w:szCs w:val="24"/>
          <w:shd w:val="clear" w:color="auto" w:fill="FFFFFF"/>
        </w:rPr>
      </w:pPr>
      <w:r w:rsidRPr="001713D0">
        <w:rPr>
          <w:rFonts w:ascii="Geometria" w:hAnsi="Geometria"/>
          <w:b/>
          <w:sz w:val="24"/>
          <w:szCs w:val="24"/>
        </w:rPr>
        <w:lastRenderedPageBreak/>
        <w:t>III.-</w:t>
      </w:r>
      <w:r w:rsidRPr="001713D0">
        <w:rPr>
          <w:rFonts w:ascii="Geometria" w:hAnsi="Geometria"/>
          <w:sz w:val="24"/>
          <w:szCs w:val="24"/>
        </w:rPr>
        <w:t xml:space="preserve"> </w:t>
      </w:r>
      <w:r w:rsidR="00C35214" w:rsidRPr="001713D0">
        <w:rPr>
          <w:rFonts w:ascii="Geometria" w:hAnsi="Geometria"/>
          <w:sz w:val="24"/>
          <w:szCs w:val="24"/>
        </w:rPr>
        <w:t xml:space="preserve">Por otro lado la Ley de Turismo del Estado en su artículo </w:t>
      </w:r>
      <w:r w:rsidR="00C130A5" w:rsidRPr="001713D0">
        <w:rPr>
          <w:rFonts w:ascii="Geometria" w:hAnsi="Geometria"/>
          <w:sz w:val="24"/>
          <w:szCs w:val="24"/>
        </w:rPr>
        <w:t xml:space="preserve">36 menciona el turismo de naturaleza, subdividiéndolo en ecoturismo, turismo de aventura y turismo rural; referente a éste último el articulado lo define como el turismo en el cual el turista participa en actividades propias de las comunidades, los ejidos y los pueblos indígenas, que le permiten conocer los valores tradicionales, formas de vida, manejo ambiental, usos y costumbres y aspectos de la historia. </w:t>
      </w:r>
    </w:p>
    <w:p w14:paraId="3ED3A0F0" w14:textId="77777777" w:rsidR="006B6D1D" w:rsidRPr="001713D0" w:rsidRDefault="0093459B" w:rsidP="008A6453">
      <w:pPr>
        <w:ind w:firstLine="708"/>
        <w:jc w:val="both"/>
        <w:rPr>
          <w:rFonts w:ascii="Geometria" w:hAnsi="Geometria"/>
          <w:sz w:val="24"/>
          <w:szCs w:val="24"/>
          <w:shd w:val="clear" w:color="auto" w:fill="FFFFFF"/>
        </w:rPr>
      </w:pPr>
      <w:r w:rsidRPr="001713D0">
        <w:rPr>
          <w:rFonts w:ascii="Geometria" w:hAnsi="Geometria"/>
          <w:b/>
          <w:sz w:val="24"/>
          <w:szCs w:val="24"/>
        </w:rPr>
        <w:t>I</w:t>
      </w:r>
      <w:r w:rsidR="00C510CC" w:rsidRPr="001713D0">
        <w:rPr>
          <w:rFonts w:ascii="Geometria" w:hAnsi="Geometria"/>
          <w:b/>
          <w:sz w:val="24"/>
          <w:szCs w:val="24"/>
        </w:rPr>
        <w:t>V.-</w:t>
      </w:r>
      <w:r w:rsidR="00C510CC" w:rsidRPr="001713D0">
        <w:rPr>
          <w:rFonts w:ascii="Geometria" w:hAnsi="Geometria"/>
          <w:sz w:val="24"/>
          <w:szCs w:val="24"/>
        </w:rPr>
        <w:t xml:space="preserve"> </w:t>
      </w:r>
      <w:r w:rsidR="00DE4AEC" w:rsidRPr="001713D0">
        <w:rPr>
          <w:rFonts w:ascii="Geometria" w:hAnsi="Geometria"/>
          <w:sz w:val="24"/>
          <w:szCs w:val="24"/>
        </w:rPr>
        <w:t>El turismo r</w:t>
      </w:r>
      <w:r w:rsidR="00381323" w:rsidRPr="001713D0">
        <w:rPr>
          <w:rFonts w:ascii="Geometria" w:hAnsi="Geometria"/>
          <w:sz w:val="24"/>
          <w:szCs w:val="24"/>
        </w:rPr>
        <w:t xml:space="preserve">ural es una actividad </w:t>
      </w:r>
      <w:r w:rsidR="00DE4AEC" w:rsidRPr="001713D0">
        <w:rPr>
          <w:rFonts w:ascii="Geometria" w:hAnsi="Geometria"/>
          <w:sz w:val="24"/>
          <w:szCs w:val="24"/>
        </w:rPr>
        <w:t>que s</w:t>
      </w:r>
      <w:r w:rsidR="00381323" w:rsidRPr="001713D0">
        <w:rPr>
          <w:rFonts w:ascii="Geometria" w:hAnsi="Geometria"/>
          <w:sz w:val="24"/>
          <w:szCs w:val="24"/>
        </w:rPr>
        <w:t>e realiza en un espacio</w:t>
      </w:r>
      <w:r w:rsidR="00DE4AEC" w:rsidRPr="001713D0">
        <w:rPr>
          <w:rFonts w:ascii="Geometria" w:hAnsi="Geometria"/>
          <w:sz w:val="24"/>
          <w:szCs w:val="24"/>
        </w:rPr>
        <w:t xml:space="preserve"> na</w:t>
      </w:r>
      <w:r w:rsidR="00381323" w:rsidRPr="001713D0">
        <w:rPr>
          <w:rFonts w:ascii="Geometria" w:hAnsi="Geometria"/>
          <w:sz w:val="24"/>
          <w:szCs w:val="24"/>
        </w:rPr>
        <w:t>tural, habitualmente en</w:t>
      </w:r>
      <w:r w:rsidR="00DE4AEC" w:rsidRPr="001713D0">
        <w:rPr>
          <w:rFonts w:ascii="Geometria" w:hAnsi="Geometria"/>
          <w:sz w:val="24"/>
          <w:szCs w:val="24"/>
        </w:rPr>
        <w:t xml:space="preserve"> localidades</w:t>
      </w:r>
      <w:r w:rsidR="00381323" w:rsidRPr="001713D0">
        <w:rPr>
          <w:rFonts w:ascii="Geometria" w:hAnsi="Geometria"/>
          <w:sz w:val="24"/>
          <w:szCs w:val="24"/>
        </w:rPr>
        <w:t xml:space="preserve"> pequeñas y fuera de la urbanización de</w:t>
      </w:r>
      <w:r w:rsidR="00DE4AEC" w:rsidRPr="001713D0">
        <w:rPr>
          <w:rFonts w:ascii="Geometria" w:hAnsi="Geometria"/>
          <w:sz w:val="24"/>
          <w:szCs w:val="24"/>
        </w:rPr>
        <w:t xml:space="preserve"> localidades de mayor tamaño</w:t>
      </w:r>
      <w:r w:rsidR="00C510CC" w:rsidRPr="001713D0">
        <w:rPr>
          <w:rFonts w:ascii="Geometria" w:hAnsi="Geometria"/>
          <w:sz w:val="24"/>
          <w:szCs w:val="24"/>
        </w:rPr>
        <w:t>, e</w:t>
      </w:r>
      <w:r w:rsidR="00F87471" w:rsidRPr="001713D0">
        <w:rPr>
          <w:rFonts w:ascii="Geometria" w:hAnsi="Geometria"/>
          <w:sz w:val="24"/>
          <w:szCs w:val="24"/>
        </w:rPr>
        <w:t>l turismo rural al igual que el turismo de naturaleza, ecoturismo y turismo de aven</w:t>
      </w:r>
      <w:r w:rsidR="00381323" w:rsidRPr="001713D0">
        <w:rPr>
          <w:rFonts w:ascii="Geometria" w:hAnsi="Geometria"/>
          <w:sz w:val="24"/>
          <w:szCs w:val="24"/>
        </w:rPr>
        <w:t xml:space="preserve">tura se ha convertido en una opción para poder reducir </w:t>
      </w:r>
      <w:r w:rsidR="00F87471" w:rsidRPr="001713D0">
        <w:rPr>
          <w:rFonts w:ascii="Geometria" w:hAnsi="Geometria"/>
          <w:sz w:val="24"/>
          <w:szCs w:val="24"/>
        </w:rPr>
        <w:t>el impacto negativo que produ</w:t>
      </w:r>
      <w:r w:rsidR="00A05177" w:rsidRPr="001713D0">
        <w:rPr>
          <w:rFonts w:ascii="Geometria" w:hAnsi="Geometria"/>
          <w:sz w:val="24"/>
          <w:szCs w:val="24"/>
        </w:rPr>
        <w:t>ce el desplazamiento desmedido</w:t>
      </w:r>
      <w:r w:rsidR="00F87471" w:rsidRPr="001713D0">
        <w:rPr>
          <w:rFonts w:ascii="Geometria" w:hAnsi="Geometria"/>
          <w:sz w:val="24"/>
          <w:szCs w:val="24"/>
        </w:rPr>
        <w:t xml:space="preserve"> de las personas, la falta de conciencia y el poco respeto que se tiene a las comunidades</w:t>
      </w:r>
      <w:r w:rsidR="00A05177" w:rsidRPr="001713D0">
        <w:rPr>
          <w:rFonts w:ascii="Geometria" w:hAnsi="Geometria"/>
          <w:sz w:val="24"/>
          <w:szCs w:val="24"/>
        </w:rPr>
        <w:t xml:space="preserve"> rurales.</w:t>
      </w:r>
    </w:p>
    <w:p w14:paraId="57D1FAC4" w14:textId="77777777" w:rsidR="006B6D1D" w:rsidRPr="001713D0" w:rsidRDefault="0093459B" w:rsidP="008A6453">
      <w:pPr>
        <w:spacing w:after="165"/>
        <w:ind w:firstLine="708"/>
        <w:jc w:val="both"/>
        <w:rPr>
          <w:rFonts w:ascii="Geometria" w:eastAsia="Times New Roman" w:hAnsi="Geometria" w:cs="Times New Roman"/>
          <w:sz w:val="24"/>
          <w:szCs w:val="24"/>
          <w:lang w:eastAsia="es-MX"/>
        </w:rPr>
      </w:pPr>
      <w:r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V</w:t>
      </w:r>
      <w:r w:rsidR="00C510CC"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.-</w:t>
      </w:r>
      <w:r w:rsidR="00C510CC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El turismo rural tiene una definición muy sencill</w:t>
      </w:r>
      <w:r w:rsidR="00381323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a: Son los viajes cuyo objetivo es realizar actividades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donde </w:t>
      </w:r>
      <w:r w:rsidR="00381323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exista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convivencia e interacción con las comunidades rurales tanto </w:t>
      </w:r>
      <w:r w:rsidR="00381323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de manera social</w:t>
      </w:r>
      <w:r w:rsidR="00A05177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, cultural y en el día a día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de la misma.</w:t>
      </w:r>
    </w:p>
    <w:p w14:paraId="2D8E1A67" w14:textId="77777777" w:rsidR="006B6D1D" w:rsidRPr="001713D0" w:rsidRDefault="0093459B" w:rsidP="008A6453">
      <w:pPr>
        <w:spacing w:after="165"/>
        <w:ind w:firstLine="708"/>
        <w:jc w:val="both"/>
        <w:rPr>
          <w:rFonts w:ascii="Geometria" w:eastAsia="Times New Roman" w:hAnsi="Geometria" w:cs="Times New Roman"/>
          <w:sz w:val="24"/>
          <w:szCs w:val="24"/>
          <w:lang w:eastAsia="es-MX"/>
        </w:rPr>
      </w:pPr>
      <w:r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VI</w:t>
      </w:r>
      <w:r w:rsidR="00C510CC"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.-</w:t>
      </w:r>
      <w:r w:rsidR="00C510CC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Este tipo de turismo busca aprovechar </w:t>
      </w:r>
      <w:r w:rsidR="00381323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todos y 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cada uno de los recursos naturales </w:t>
      </w:r>
      <w:r w:rsidR="00381323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que haya dentro de la comunidad</w:t>
      </w:r>
      <w:r w:rsidR="00961F84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; también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ofrece la experiencia del encuentro con diferentes formas de vida dentro de las comunidades que cohabit</w:t>
      </w:r>
      <w:r w:rsidR="00381323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an dentro de este ambiente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, además de tomar respeto y valor a estas culturas.</w:t>
      </w:r>
    </w:p>
    <w:p w14:paraId="3F97BC28" w14:textId="77777777" w:rsidR="0093459B" w:rsidRPr="001713D0" w:rsidRDefault="0093459B" w:rsidP="008A6453">
      <w:pPr>
        <w:spacing w:after="0"/>
        <w:ind w:firstLine="708"/>
        <w:jc w:val="both"/>
        <w:rPr>
          <w:rFonts w:ascii="Geometria" w:eastAsia="Times New Roman" w:hAnsi="Geometria" w:cs="Times New Roman"/>
          <w:sz w:val="24"/>
          <w:szCs w:val="24"/>
          <w:lang w:eastAsia="es-MX"/>
        </w:rPr>
      </w:pPr>
      <w:r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VII.-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Algunas de las actividades que se pueden realizar dentro del turismo rural son: Etnoturismo: Son viajes realizados a pueblos indígenas, en donde </w:t>
      </w:r>
      <w:r w:rsidR="00B20582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se aprende sobre las 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comunidades, tradiciones y cultura. Agroturismo: Viajes realizados con el fin de aprender de la sociedad campesina sobre técnicas agrícolas, además de su entorno natural.  Vivencias místicas: Vivir la experiencia de conocer y participar en rituales divinos, creencias y leyendas heredadas por los antepasados de un pueblo. Talleres gastronómicos: Actividades cuyo objetivo es aprender, preparar y degustar la variedad gastronómica que ofrece la comunidad visitada. Ecoarqueología: Viajes a zonas arqueológicas, con el objetivo de crear conciencia sobre la importancia del conocimiento del patrimonio arqueológico y de su conservación, creando responsabilidad social y ambiental. Aprendizaje de lenguas: Viajar con la intención de aprender la lengua del lugar visitado, junto con sus costumbres.</w:t>
      </w:r>
      <w:r w:rsidR="00B20582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Fotografía rural: Actividades para capturar imágenes de las diferentes manifestaciones, culturales y de los paisajes naturales.</w:t>
      </w:r>
      <w:r w:rsidR="00B20582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Talleres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de artesanía: Participar y aprender la elaboración de diferentes artesanías como alfarería, 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lastRenderedPageBreak/>
        <w:t>textiles, joyería, madera, piel, vidrio, papel, barro, metales, fibras, juguetes y miniaturas.</w:t>
      </w:r>
      <w:r w:rsidR="00B20582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Preparación y uso de </w:t>
      </w:r>
      <w:r w:rsidR="00B20582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medicina</w:t>
      </w:r>
      <w:r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tradicional: Conocimiento y participación en el rescate de la medicina tradicional.</w:t>
      </w:r>
    </w:p>
    <w:p w14:paraId="3B1A2319" w14:textId="77777777" w:rsidR="00586CEB" w:rsidRPr="001713D0" w:rsidRDefault="00B20582" w:rsidP="00586CEB">
      <w:pPr>
        <w:spacing w:after="165"/>
        <w:ind w:firstLine="708"/>
        <w:jc w:val="both"/>
        <w:rPr>
          <w:rFonts w:ascii="Geometria" w:eastAsia="Times New Roman" w:hAnsi="Geometria" w:cs="Times New Roman"/>
          <w:sz w:val="24"/>
          <w:szCs w:val="24"/>
          <w:lang w:eastAsia="es-MX"/>
        </w:rPr>
      </w:pPr>
      <w:r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VIII</w:t>
      </w:r>
      <w:r w:rsidR="00C510CC" w:rsidRPr="001713D0">
        <w:rPr>
          <w:rFonts w:ascii="Geometria" w:eastAsia="Times New Roman" w:hAnsi="Geometria" w:cs="Times New Roman"/>
          <w:b/>
          <w:sz w:val="24"/>
          <w:szCs w:val="24"/>
          <w:lang w:eastAsia="es-MX"/>
        </w:rPr>
        <w:t>.-</w:t>
      </w:r>
      <w:r w:rsidR="00C510CC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Cuando se realiza </w:t>
      </w:r>
      <w:r w:rsidR="006B6D1D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este tipo de turismo, el visitante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toma parte de todas las actividades de la comunidad durante su estancia, aprendiendo</w:t>
      </w:r>
      <w:r w:rsidR="006B6D1D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las actividades que </w:t>
      </w:r>
      <w:r w:rsidR="00961F84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surgen en la cotidianeidad de</w:t>
      </w:r>
      <w:r w:rsidR="006B6D1D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los h</w:t>
      </w:r>
      <w:r w:rsidR="00961F84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abitantes de dichas comunidades. </w:t>
      </w:r>
      <w:r w:rsidR="006B6D1D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R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ealizar turismo rural nos abre un panorama </w:t>
      </w:r>
      <w:r w:rsidR="00C510CC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más</w:t>
      </w:r>
      <w:r w:rsidR="006B6D1D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 xml:space="preserve"> amplio respecto a cultura, </w:t>
      </w:r>
      <w:r w:rsidR="00F87471" w:rsidRPr="001713D0">
        <w:rPr>
          <w:rFonts w:ascii="Geometria" w:eastAsia="Times New Roman" w:hAnsi="Geometria" w:cs="Times New Roman"/>
          <w:sz w:val="24"/>
          <w:szCs w:val="24"/>
          <w:lang w:eastAsia="es-MX"/>
        </w:rPr>
        <w:t>tradiciones, conocimiento, rituales y religiones.</w:t>
      </w:r>
    </w:p>
    <w:p w14:paraId="74C14461" w14:textId="77777777" w:rsidR="00871E51" w:rsidRPr="001713D0" w:rsidRDefault="00C510CC" w:rsidP="00586CEB">
      <w:pPr>
        <w:spacing w:after="165"/>
        <w:ind w:firstLine="708"/>
        <w:jc w:val="both"/>
        <w:rPr>
          <w:rFonts w:ascii="Geometria" w:hAnsi="Geometria" w:cs="Tahoma"/>
          <w:sz w:val="24"/>
          <w:szCs w:val="24"/>
        </w:rPr>
      </w:pPr>
      <w:r w:rsidRPr="001713D0">
        <w:rPr>
          <w:rFonts w:ascii="Geometria" w:hAnsi="Geometria" w:cs="Tahoma"/>
          <w:sz w:val="24"/>
          <w:szCs w:val="24"/>
        </w:rPr>
        <w:t>Es por ello, con fundamento en lo dispuesto por los artículos 2 fracción XIX, 44 fracción II, 84, 134 y 135 de la Ley Orgánica del Poder Legislativo del Estado Libre y Soberano de Puebla; 120 fracción VI y 146 del Reglamento Interior del Honorable Congreso del Estado Libre y Soberano de Puebla, someto a consideración de esta Soberanía el siguiente:</w:t>
      </w:r>
    </w:p>
    <w:p w14:paraId="35693653" w14:textId="77777777" w:rsidR="00871E51" w:rsidRPr="001713D0" w:rsidRDefault="00C510CC" w:rsidP="008A6453">
      <w:pPr>
        <w:ind w:firstLine="708"/>
        <w:jc w:val="center"/>
        <w:rPr>
          <w:rFonts w:ascii="Geometria" w:hAnsi="Geometria" w:cs="Tahoma"/>
          <w:b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>PUNTO DE ACUERDO</w:t>
      </w:r>
    </w:p>
    <w:p w14:paraId="2055D603" w14:textId="77777777" w:rsidR="008A6453" w:rsidRPr="001713D0" w:rsidRDefault="00871E51" w:rsidP="008A6453">
      <w:pPr>
        <w:ind w:firstLine="708"/>
        <w:jc w:val="both"/>
        <w:rPr>
          <w:rFonts w:ascii="Geometria" w:hAnsi="Geometria" w:cs="Tahoma"/>
          <w:sz w:val="24"/>
          <w:szCs w:val="24"/>
        </w:rPr>
      </w:pPr>
      <w:r w:rsidRPr="001713D0">
        <w:rPr>
          <w:rFonts w:ascii="Geometria" w:hAnsi="Geometria" w:cs="Tahoma"/>
          <w:b/>
          <w:sz w:val="24"/>
          <w:szCs w:val="24"/>
        </w:rPr>
        <w:t>UNICO. -</w:t>
      </w:r>
      <w:r w:rsidR="00C510CC" w:rsidRPr="001713D0">
        <w:rPr>
          <w:rFonts w:ascii="Geometria" w:hAnsi="Geometria" w:cs="Tahoma"/>
          <w:b/>
          <w:sz w:val="24"/>
          <w:szCs w:val="24"/>
        </w:rPr>
        <w:t xml:space="preserve"> </w:t>
      </w:r>
      <w:r w:rsidR="00A05177" w:rsidRPr="001713D0">
        <w:rPr>
          <w:rFonts w:ascii="Geometria" w:hAnsi="Geometria" w:cs="Tahoma"/>
          <w:sz w:val="24"/>
          <w:szCs w:val="24"/>
        </w:rPr>
        <w:t xml:space="preserve">Por el que se exhorta </w:t>
      </w:r>
      <w:r w:rsidR="00722945" w:rsidRPr="001713D0">
        <w:rPr>
          <w:rFonts w:ascii="Geometria" w:hAnsi="Geometria" w:cs="Tahoma"/>
          <w:sz w:val="24"/>
          <w:szCs w:val="24"/>
        </w:rPr>
        <w:t>a la Secretaría de Turismo del Estado a que establezca acciones de promoción y fomento al turismo rural y así mismo, lleve a cabo un diagnóstico para determinar que comunidades rurales del Estado cuya cultura, tradiciones, festividades o actividades cuentan</w:t>
      </w:r>
      <w:r w:rsidRPr="001713D0">
        <w:rPr>
          <w:rFonts w:ascii="Geometria" w:hAnsi="Geometria" w:cs="Tahoma"/>
          <w:sz w:val="24"/>
          <w:szCs w:val="24"/>
        </w:rPr>
        <w:t xml:space="preserve"> con </w:t>
      </w:r>
      <w:r w:rsidR="00722945" w:rsidRPr="001713D0">
        <w:rPr>
          <w:rFonts w:ascii="Geometria" w:hAnsi="Geometria" w:cs="Tahoma"/>
          <w:sz w:val="24"/>
          <w:szCs w:val="24"/>
        </w:rPr>
        <w:t>características</w:t>
      </w:r>
      <w:r w:rsidRPr="001713D0">
        <w:rPr>
          <w:rFonts w:ascii="Geometria" w:hAnsi="Geometria" w:cs="Tahoma"/>
          <w:sz w:val="24"/>
          <w:szCs w:val="24"/>
        </w:rPr>
        <w:t xml:space="preserve"> </w:t>
      </w:r>
      <w:r w:rsidR="00722945" w:rsidRPr="001713D0">
        <w:rPr>
          <w:rFonts w:ascii="Geometria" w:hAnsi="Geometria" w:cs="Tahoma"/>
          <w:sz w:val="24"/>
          <w:szCs w:val="24"/>
        </w:rPr>
        <w:t xml:space="preserve">para </w:t>
      </w:r>
      <w:r w:rsidR="00586CEB" w:rsidRPr="001713D0">
        <w:rPr>
          <w:rFonts w:ascii="Geometria" w:hAnsi="Geometria" w:cs="Tahoma"/>
          <w:sz w:val="24"/>
          <w:szCs w:val="24"/>
        </w:rPr>
        <w:t>c</w:t>
      </w:r>
      <w:r w:rsidR="00722945" w:rsidRPr="001713D0">
        <w:rPr>
          <w:rFonts w:ascii="Geometria" w:hAnsi="Geometria" w:cs="Tahoma"/>
          <w:sz w:val="24"/>
          <w:szCs w:val="24"/>
        </w:rPr>
        <w:t>onsolidarse</w:t>
      </w:r>
      <w:r w:rsidRPr="001713D0">
        <w:rPr>
          <w:rFonts w:ascii="Geometria" w:hAnsi="Geometria" w:cs="Tahoma"/>
          <w:sz w:val="24"/>
          <w:szCs w:val="24"/>
        </w:rPr>
        <w:t xml:space="preserve"> </w:t>
      </w:r>
      <w:r w:rsidR="00722945" w:rsidRPr="001713D0">
        <w:rPr>
          <w:rFonts w:ascii="Geometria" w:hAnsi="Geometria" w:cs="Tahoma"/>
          <w:sz w:val="24"/>
          <w:szCs w:val="24"/>
        </w:rPr>
        <w:t>como</w:t>
      </w:r>
      <w:r w:rsidRPr="001713D0">
        <w:rPr>
          <w:rFonts w:ascii="Geometria" w:hAnsi="Geometria" w:cs="Tahoma"/>
          <w:sz w:val="24"/>
          <w:szCs w:val="24"/>
        </w:rPr>
        <w:t xml:space="preserve"> </w:t>
      </w:r>
      <w:r w:rsidR="00722945" w:rsidRPr="001713D0">
        <w:rPr>
          <w:rFonts w:ascii="Geometria" w:hAnsi="Geometria" w:cs="Tahoma"/>
          <w:sz w:val="24"/>
          <w:szCs w:val="24"/>
        </w:rPr>
        <w:t>puntos de turismo rural.</w:t>
      </w:r>
    </w:p>
    <w:p w14:paraId="17FFEBFC" w14:textId="77777777" w:rsidR="00C510CC" w:rsidRPr="001713D0" w:rsidRDefault="00C510CC" w:rsidP="008A6453">
      <w:pPr>
        <w:ind w:firstLine="708"/>
        <w:jc w:val="center"/>
        <w:rPr>
          <w:rFonts w:ascii="Geometria" w:hAnsi="Geometria" w:cs="Tahoma"/>
          <w:b/>
          <w:sz w:val="24"/>
          <w:szCs w:val="24"/>
          <w:shd w:val="clear" w:color="auto" w:fill="FFFFFF"/>
        </w:rPr>
      </w:pPr>
      <w:r w:rsidRPr="001713D0">
        <w:rPr>
          <w:rFonts w:ascii="Geometria" w:hAnsi="Geometria" w:cs="Tahoma"/>
          <w:b/>
          <w:sz w:val="24"/>
          <w:szCs w:val="24"/>
          <w:shd w:val="clear" w:color="auto" w:fill="FFFFFF"/>
        </w:rPr>
        <w:t>A T E N T A M E N T E</w:t>
      </w:r>
    </w:p>
    <w:p w14:paraId="500CF38B" w14:textId="77777777" w:rsidR="00C510CC" w:rsidRPr="001713D0" w:rsidRDefault="00C510CC" w:rsidP="008A6453">
      <w:pPr>
        <w:jc w:val="center"/>
        <w:rPr>
          <w:rFonts w:ascii="Geometria" w:hAnsi="Geometria" w:cs="Tahoma"/>
          <w:b/>
          <w:sz w:val="24"/>
          <w:szCs w:val="24"/>
          <w:shd w:val="clear" w:color="auto" w:fill="FFFFFF"/>
        </w:rPr>
      </w:pPr>
      <w:r w:rsidRPr="001713D0">
        <w:rPr>
          <w:rFonts w:ascii="Geometria" w:hAnsi="Geometria" w:cs="Tahoma"/>
          <w:b/>
          <w:sz w:val="24"/>
          <w:szCs w:val="24"/>
          <w:shd w:val="clear" w:color="auto" w:fill="FFFFFF"/>
        </w:rPr>
        <w:t>CUATRO VECES HEROICA PUEBLA DE ZARAGOZA</w:t>
      </w:r>
    </w:p>
    <w:p w14:paraId="1BE802E6" w14:textId="77777777" w:rsidR="00C510CC" w:rsidRPr="001713D0" w:rsidRDefault="00A05177" w:rsidP="008A6453">
      <w:pPr>
        <w:jc w:val="center"/>
        <w:rPr>
          <w:rFonts w:ascii="Geometria" w:hAnsi="Geometria" w:cs="Tahoma"/>
          <w:b/>
          <w:sz w:val="24"/>
          <w:szCs w:val="24"/>
          <w:shd w:val="clear" w:color="auto" w:fill="FFFFFF"/>
        </w:rPr>
      </w:pPr>
      <w:r w:rsidRPr="001713D0">
        <w:rPr>
          <w:rFonts w:ascii="Geometria" w:hAnsi="Geometria" w:cs="Tahoma"/>
          <w:b/>
          <w:sz w:val="24"/>
          <w:szCs w:val="24"/>
          <w:shd w:val="clear" w:color="auto" w:fill="FFFFFF"/>
        </w:rPr>
        <w:t>A 2 DE DICIEMBR</w:t>
      </w:r>
      <w:r w:rsidR="00C510CC" w:rsidRPr="001713D0">
        <w:rPr>
          <w:rFonts w:ascii="Geometria" w:hAnsi="Geometria" w:cs="Tahoma"/>
          <w:b/>
          <w:sz w:val="24"/>
          <w:szCs w:val="24"/>
          <w:shd w:val="clear" w:color="auto" w:fill="FFFFFF"/>
        </w:rPr>
        <w:t>E DEL 2021.</w:t>
      </w:r>
    </w:p>
    <w:p w14:paraId="2EC3FE82" w14:textId="77777777" w:rsidR="00C510CC" w:rsidRPr="001713D0" w:rsidRDefault="00C510CC" w:rsidP="008A6453">
      <w:pPr>
        <w:jc w:val="both"/>
        <w:rPr>
          <w:rFonts w:ascii="Geometria" w:hAnsi="Geometria" w:cs="Tahoma"/>
          <w:b/>
          <w:sz w:val="24"/>
          <w:szCs w:val="24"/>
          <w:shd w:val="clear" w:color="auto" w:fill="FFFFFF"/>
        </w:rPr>
      </w:pPr>
    </w:p>
    <w:p w14:paraId="3007899C" w14:textId="77777777" w:rsidR="00C510CC" w:rsidRPr="001713D0" w:rsidRDefault="00C510CC" w:rsidP="008A6453">
      <w:pPr>
        <w:jc w:val="center"/>
        <w:rPr>
          <w:rFonts w:ascii="Geometria" w:hAnsi="Geometria" w:cs="Tahoma"/>
          <w:b/>
          <w:sz w:val="24"/>
          <w:szCs w:val="24"/>
          <w:shd w:val="clear" w:color="auto" w:fill="FFFFFF"/>
        </w:rPr>
      </w:pPr>
    </w:p>
    <w:p w14:paraId="2C36EAFB" w14:textId="77777777" w:rsidR="006B6D1D" w:rsidRPr="001713D0" w:rsidRDefault="00A05177" w:rsidP="008A6453">
      <w:pPr>
        <w:jc w:val="center"/>
        <w:rPr>
          <w:rFonts w:ascii="Geometria" w:eastAsia="Times New Roman" w:hAnsi="Geometria" w:cs="Times New Roman"/>
          <w:sz w:val="24"/>
          <w:szCs w:val="24"/>
          <w:lang w:eastAsia="es-MX"/>
        </w:rPr>
      </w:pPr>
      <w:r w:rsidRPr="001713D0">
        <w:rPr>
          <w:rFonts w:ascii="Geometria" w:hAnsi="Geometria" w:cs="Tahoma"/>
          <w:b/>
          <w:sz w:val="24"/>
          <w:szCs w:val="24"/>
        </w:rPr>
        <w:t>DIP. GABRIEL OSWALDO JIMÉNEZ LÓPEZ</w:t>
      </w:r>
    </w:p>
    <w:sectPr w:rsidR="006B6D1D" w:rsidRPr="001713D0" w:rsidSect="002767F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851" w:left="170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4758" w14:textId="77777777" w:rsidR="00940B57" w:rsidRDefault="00940B57" w:rsidP="005A5EE1">
      <w:pPr>
        <w:spacing w:after="0" w:line="240" w:lineRule="auto"/>
      </w:pPr>
      <w:r>
        <w:separator/>
      </w:r>
    </w:p>
  </w:endnote>
  <w:endnote w:type="continuationSeparator" w:id="0">
    <w:p w14:paraId="6E40E969" w14:textId="77777777" w:rsidR="00940B57" w:rsidRDefault="00940B57" w:rsidP="005A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139695"/>
      <w:docPartObj>
        <w:docPartGallery w:val="Page Numbers (Bottom of Page)"/>
        <w:docPartUnique/>
      </w:docPartObj>
    </w:sdtPr>
    <w:sdtEndPr/>
    <w:sdtContent>
      <w:p w14:paraId="0E81CC9A" w14:textId="77777777" w:rsidR="007B2023" w:rsidRDefault="00537CF5">
        <w:pPr>
          <w:pStyle w:val="Piedepgina"/>
          <w:jc w:val="right"/>
        </w:pPr>
        <w:r>
          <w:fldChar w:fldCharType="begin"/>
        </w:r>
        <w:r w:rsidR="00586CEB">
          <w:instrText xml:space="preserve"> PAGE   \* MERGEFORMAT </w:instrText>
        </w:r>
        <w:r>
          <w:fldChar w:fldCharType="separate"/>
        </w:r>
        <w:r w:rsidR="0017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2FB7A" w14:textId="77777777" w:rsidR="002767F5" w:rsidRDefault="007B2023" w:rsidP="002767F5">
    <w:pPr>
      <w:pStyle w:val="Piedepgina"/>
      <w:jc w:val="center"/>
    </w:pPr>
    <w:r>
      <w:t>Av</w:t>
    </w:r>
    <w:r w:rsidR="00961F84">
      <w:t>.</w:t>
    </w:r>
    <w:r>
      <w:t xml:space="preserve"> 5 P</w:t>
    </w:r>
    <w:r w:rsidR="00961F84">
      <w:t>oniente.</w:t>
    </w:r>
    <w:r>
      <w:t xml:space="preserve"> 128, Col Centro, C.P. 72000 Puebla, Pue. 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9D8F" w14:textId="77777777" w:rsidR="00940B57" w:rsidRDefault="00940B57" w:rsidP="005A5EE1">
      <w:pPr>
        <w:spacing w:after="0" w:line="240" w:lineRule="auto"/>
      </w:pPr>
      <w:r>
        <w:separator/>
      </w:r>
    </w:p>
  </w:footnote>
  <w:footnote w:type="continuationSeparator" w:id="0">
    <w:p w14:paraId="78E720CA" w14:textId="77777777" w:rsidR="00940B57" w:rsidRDefault="00940B57" w:rsidP="005A5EE1">
      <w:pPr>
        <w:spacing w:after="0" w:line="240" w:lineRule="auto"/>
      </w:pPr>
      <w:r>
        <w:continuationSeparator/>
      </w:r>
    </w:p>
  </w:footnote>
  <w:footnote w:id="1">
    <w:p w14:paraId="1C4B2CCE" w14:textId="77777777" w:rsidR="002767F5" w:rsidRDefault="002767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323CE" w:rsidRPr="00D323CE">
        <w:t>http://sectur.puebla.gob.mx/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561" w14:textId="77777777" w:rsidR="00E32797" w:rsidRDefault="00940B57">
    <w:pPr>
      <w:pStyle w:val="Encabezado"/>
    </w:pPr>
    <w:r>
      <w:rPr>
        <w:noProof/>
        <w:lang w:eastAsia="es-MX"/>
      </w:rPr>
      <w:pict w14:anchorId="5FFDB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48032" o:spid="_x0000_s1026" type="#_x0000_t75" style="position:absolute;margin-left:0;margin-top:0;width:441.75pt;height:441.75pt;z-index:-251657216;mso-position-horizontal:center;mso-position-horizontal-relative:margin;mso-position-vertical:center;mso-position-vertical-relative:margin" o:allowincell="f">
          <v:imagedata r:id="rId1" o:title="logo congre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C159" w14:textId="27F9DA96" w:rsidR="005A5EE1" w:rsidRPr="005A5EE1" w:rsidRDefault="00BB769E" w:rsidP="00B37C45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13EF60" wp14:editId="0C40AB57">
              <wp:simplePos x="0" y="0"/>
              <wp:positionH relativeFrom="column">
                <wp:posOffset>2361565</wp:posOffset>
              </wp:positionH>
              <wp:positionV relativeFrom="paragraph">
                <wp:posOffset>635000</wp:posOffset>
              </wp:positionV>
              <wp:extent cx="3413125" cy="75692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9BBC" w14:textId="77777777" w:rsidR="00B37C45" w:rsidRPr="00F26E2D" w:rsidRDefault="00B37C45" w:rsidP="004D360D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Geometria" w:hAnsi="Geometria"/>
                              <w:b/>
                              <w:color w:val="595959" w:themeColor="text1" w:themeTint="A6"/>
                              <w:sz w:val="24"/>
                              <w:szCs w:val="24"/>
                              <w:lang w:val="es-ES"/>
                            </w:rPr>
                          </w:pPr>
                          <w:r w:rsidRPr="00F26E2D">
                            <w:rPr>
                              <w:rFonts w:ascii="Geometria" w:hAnsi="Geometria"/>
                              <w:b/>
                              <w:color w:val="595959" w:themeColor="text1" w:themeTint="A6"/>
                              <w:sz w:val="24"/>
                              <w:szCs w:val="24"/>
                              <w:lang w:val="es-ES"/>
                            </w:rPr>
                            <w:t>DIP. GABRIEL OSWALDO JIMÉNEZ LÓPEZ</w:t>
                          </w:r>
                        </w:p>
                        <w:p w14:paraId="28C87907" w14:textId="77777777" w:rsidR="00B37C45" w:rsidRPr="00F26E2D" w:rsidRDefault="00B37C45" w:rsidP="004D360D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Geometria" w:hAnsi="Geometria"/>
                              <w:color w:val="7F7F7F" w:themeColor="text1" w:themeTint="80"/>
                              <w:sz w:val="20"/>
                              <w:szCs w:val="24"/>
                              <w:lang w:val="es-ES"/>
                            </w:rPr>
                          </w:pPr>
                          <w:r w:rsidRPr="00F26E2D">
                            <w:rPr>
                              <w:rFonts w:ascii="Geometria" w:hAnsi="Geometria"/>
                              <w:color w:val="7F7F7F" w:themeColor="text1" w:themeTint="80"/>
                              <w:sz w:val="20"/>
                              <w:szCs w:val="24"/>
                              <w:lang w:val="es-ES"/>
                            </w:rPr>
                            <w:t>DIPUTADO LOCAL. DTTO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13EF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5.95pt;margin-top:50pt;width:268.75pt;height:59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" stroked="f">
              <v:textbox style="mso-fit-shape-to-text:t">
                <w:txbxContent>
                  <w:p w14:paraId="7FA99BBC" w14:textId="77777777" w:rsidR="00B37C45" w:rsidRPr="00F26E2D" w:rsidRDefault="00B37C45" w:rsidP="004D360D">
                    <w:pPr>
                      <w:pBdr>
                        <w:bottom w:val="single" w:sz="4" w:space="1" w:color="auto"/>
                      </w:pBdr>
                      <w:rPr>
                        <w:rFonts w:ascii="Geometria" w:hAnsi="Geometria"/>
                        <w:b/>
                        <w:color w:val="595959" w:themeColor="text1" w:themeTint="A6"/>
                        <w:sz w:val="24"/>
                        <w:szCs w:val="24"/>
                        <w:lang w:val="es-ES"/>
                      </w:rPr>
                    </w:pPr>
                    <w:r w:rsidRPr="00F26E2D">
                      <w:rPr>
                        <w:rFonts w:ascii="Geometria" w:hAnsi="Geometria"/>
                        <w:b/>
                        <w:color w:val="595959" w:themeColor="text1" w:themeTint="A6"/>
                        <w:sz w:val="24"/>
                        <w:szCs w:val="24"/>
                        <w:lang w:val="es-ES"/>
                      </w:rPr>
                      <w:t>DIP. GABRIEL OSWALDO JIMÉNEZ LÓPEZ</w:t>
                    </w:r>
                  </w:p>
                  <w:p w14:paraId="28C87907" w14:textId="77777777" w:rsidR="00B37C45" w:rsidRPr="00F26E2D" w:rsidRDefault="00B37C45" w:rsidP="004D360D">
                    <w:pPr>
                      <w:pBdr>
                        <w:bottom w:val="single" w:sz="4" w:space="1" w:color="auto"/>
                      </w:pBdr>
                      <w:rPr>
                        <w:rFonts w:ascii="Geometria" w:hAnsi="Geometria"/>
                        <w:color w:val="7F7F7F" w:themeColor="text1" w:themeTint="80"/>
                        <w:sz w:val="20"/>
                        <w:szCs w:val="24"/>
                        <w:lang w:val="es-ES"/>
                      </w:rPr>
                    </w:pPr>
                    <w:r w:rsidRPr="00F26E2D">
                      <w:rPr>
                        <w:rFonts w:ascii="Geometria" w:hAnsi="Geometria"/>
                        <w:color w:val="7F7F7F" w:themeColor="text1" w:themeTint="80"/>
                        <w:sz w:val="20"/>
                        <w:szCs w:val="24"/>
                        <w:lang w:val="es-ES"/>
                      </w:rPr>
                      <w:t>DIPUTADO LOCAL. DTTO 17</w:t>
                    </w:r>
                  </w:p>
                </w:txbxContent>
              </v:textbox>
            </v:shape>
          </w:pict>
        </mc:Fallback>
      </mc:AlternateContent>
    </w:r>
    <w:r w:rsidR="00940B57">
      <w:rPr>
        <w:noProof/>
        <w:lang w:eastAsia="es-MX"/>
      </w:rPr>
      <w:pict w14:anchorId="4ED2F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48033" o:spid="_x0000_s1027" type="#_x0000_t75" style="position:absolute;margin-left:0;margin-top:0;width:441.75pt;height:441.75pt;z-index:-251656192;mso-position-horizontal:center;mso-position-horizontal-relative:margin;mso-position-vertical:center;mso-position-vertical-relative:margin" o:allowincell="f">
          <v:imagedata r:id="rId1" o:title="logo congreso" gain="19661f" blacklevel="22938f"/>
          <w10:wrap anchorx="margin" anchory="margin"/>
        </v:shape>
      </w:pict>
    </w:r>
    <w:r w:rsidR="005A5EE1" w:rsidRPr="005A5EE1">
      <w:rPr>
        <w:noProof/>
        <w:lang w:eastAsia="es-MX"/>
      </w:rPr>
      <w:drawing>
        <wp:inline distT="0" distB="0" distL="0" distR="0" wp14:anchorId="0F571074" wp14:editId="1A1EE505">
          <wp:extent cx="1179937" cy="1525646"/>
          <wp:effectExtent l="0" t="0" r="0" b="0"/>
          <wp:docPr id="1" name="Imagen 1" descr="F:\LogotipoCongres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CongresoV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20" cy="153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5EE1">
      <w:t xml:space="preserve">                                        </w:t>
    </w:r>
    <w:r w:rsidR="00B37C4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F94" w14:textId="77777777" w:rsidR="00E32797" w:rsidRDefault="00940B57">
    <w:pPr>
      <w:pStyle w:val="Encabezado"/>
    </w:pPr>
    <w:r>
      <w:rPr>
        <w:noProof/>
        <w:lang w:eastAsia="es-MX"/>
      </w:rPr>
      <w:pict w14:anchorId="2E44B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48031" o:spid="_x0000_s1025" type="#_x0000_t75" style="position:absolute;margin-left:0;margin-top:0;width:441.75pt;height:441.75pt;z-index:-251658240;mso-position-horizontal:center;mso-position-horizontal-relative:margin;mso-position-vertical:center;mso-position-vertical-relative:margin" o:allowincell="f">
          <v:imagedata r:id="rId1" o:title="logo congre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C"/>
    <w:rsid w:val="00067F17"/>
    <w:rsid w:val="000A32F7"/>
    <w:rsid w:val="001713D0"/>
    <w:rsid w:val="00220D8F"/>
    <w:rsid w:val="002767F5"/>
    <w:rsid w:val="002C2C8F"/>
    <w:rsid w:val="002D7406"/>
    <w:rsid w:val="002E5601"/>
    <w:rsid w:val="00334981"/>
    <w:rsid w:val="00381323"/>
    <w:rsid w:val="003B193C"/>
    <w:rsid w:val="003E2CBA"/>
    <w:rsid w:val="004009FC"/>
    <w:rsid w:val="004D360D"/>
    <w:rsid w:val="005201E1"/>
    <w:rsid w:val="00537CF5"/>
    <w:rsid w:val="00586CEB"/>
    <w:rsid w:val="005A5EE1"/>
    <w:rsid w:val="006553FB"/>
    <w:rsid w:val="00697318"/>
    <w:rsid w:val="006B6D1D"/>
    <w:rsid w:val="006D14B7"/>
    <w:rsid w:val="006D499E"/>
    <w:rsid w:val="00722945"/>
    <w:rsid w:val="00770B42"/>
    <w:rsid w:val="00783A8E"/>
    <w:rsid w:val="007B2023"/>
    <w:rsid w:val="007C33E8"/>
    <w:rsid w:val="00871E51"/>
    <w:rsid w:val="008961EC"/>
    <w:rsid w:val="008A6453"/>
    <w:rsid w:val="0093459B"/>
    <w:rsid w:val="00940B57"/>
    <w:rsid w:val="00961F84"/>
    <w:rsid w:val="009827EB"/>
    <w:rsid w:val="00A05177"/>
    <w:rsid w:val="00A960DB"/>
    <w:rsid w:val="00AE724F"/>
    <w:rsid w:val="00B20582"/>
    <w:rsid w:val="00B37C45"/>
    <w:rsid w:val="00BB769E"/>
    <w:rsid w:val="00C130A5"/>
    <w:rsid w:val="00C220FD"/>
    <w:rsid w:val="00C35214"/>
    <w:rsid w:val="00C510CC"/>
    <w:rsid w:val="00CD6339"/>
    <w:rsid w:val="00CE29AF"/>
    <w:rsid w:val="00D011B1"/>
    <w:rsid w:val="00D323CE"/>
    <w:rsid w:val="00DE4AEC"/>
    <w:rsid w:val="00E32797"/>
    <w:rsid w:val="00F020E9"/>
    <w:rsid w:val="00F26E2D"/>
    <w:rsid w:val="00F711C6"/>
    <w:rsid w:val="00F87471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E7F6C"/>
  <w15:docId w15:val="{A4B32CEA-D18C-4AC9-94C5-F3886E1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FB"/>
  </w:style>
  <w:style w:type="paragraph" w:styleId="Ttulo1">
    <w:name w:val="heading 1"/>
    <w:basedOn w:val="Normal"/>
    <w:next w:val="Normal"/>
    <w:link w:val="Ttulo1Car"/>
    <w:uiPriority w:val="9"/>
    <w:qFormat/>
    <w:rsid w:val="00E32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9"/>
    <w:qFormat/>
    <w:rsid w:val="00F87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8747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F8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874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A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EE1"/>
  </w:style>
  <w:style w:type="paragraph" w:styleId="Piedepgina">
    <w:name w:val="footer"/>
    <w:basedOn w:val="Normal"/>
    <w:link w:val="PiedepginaCar"/>
    <w:uiPriority w:val="99"/>
    <w:unhideWhenUsed/>
    <w:rsid w:val="005A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EE1"/>
  </w:style>
  <w:style w:type="paragraph" w:styleId="Textodeglobo">
    <w:name w:val="Balloon Text"/>
    <w:basedOn w:val="Normal"/>
    <w:link w:val="TextodegloboCar"/>
    <w:uiPriority w:val="99"/>
    <w:semiHidden/>
    <w:unhideWhenUsed/>
    <w:rsid w:val="005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279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27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2797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32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E32797"/>
  </w:style>
  <w:style w:type="paragraph" w:styleId="Sinespaciado">
    <w:name w:val="No Spacing"/>
    <w:link w:val="SinespaciadoCar"/>
    <w:uiPriority w:val="1"/>
    <w:qFormat/>
    <w:rsid w:val="006D14B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14B7"/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67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7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6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Sec</b:Tag>
    <b:SourceType>Report</b:SourceType>
    <b:Guid>{B0425AB9-8F97-407D-A2DA-DF2C3AB3B4CC}</b:Guid>
    <b:Author>
      <b:Author>
        <b:NameList>
          <b:Person>
            <b:Last>Turismo</b:Last>
            <b:First>Secretaría</b:First>
            <b:Middle>de</b:Middle>
          </b:Person>
        </b:NameList>
      </b:Author>
    </b:Author>
    <b:RefOrder>2</b:RefOrder>
  </b:Source>
  <b:Source xmlns:b="http://schemas.openxmlformats.org/officeDocument/2006/bibliography">
    <b:Tag>MarcadorDePosición1</b:Tag>
    <b:SourceType>Book</b:SourceType>
    <b:Guid>{C071F421-790E-45E8-A5EB-74D3704F53A6}</b:Guid>
    <b:RefOrder>3</b:RefOrder>
  </b:Source>
  <b:Source>
    <b:Tag>Sec21</b:Tag>
    <b:SourceType>Report</b:SourceType>
    <b:Guid>{9CC0B8D3-E130-44C8-A2BB-8629DA0496AE}</b:Guid>
    <b:Author>
      <b:Author>
        <b:NameList>
          <b:Person>
            <b:Last>Puebla</b:Last>
            <b:First>Secretaría</b:First>
            <b:Middle>de Turismo de</b:Middle>
          </b:Person>
        </b:NameList>
      </b:Author>
    </b:Author>
    <b:Title>Estrategia Estatal de Pueblos Mágicos</b:Title>
    <b:Year>2021</b:Year>
    <b:City>Puebla </b:City>
    <b:RefOrder>1</b:RefOrder>
  </b:Source>
</b:Sources>
</file>

<file path=customXml/itemProps1.xml><?xml version="1.0" encoding="utf-8"?>
<ds:datastoreItem xmlns:ds="http://schemas.openxmlformats.org/officeDocument/2006/customXml" ds:itemID="{2C5CE19A-A53C-4149-9B8C-B995EDA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Gomez</dc:creator>
  <cp:lastModifiedBy>Silvia Pérez Pérez</cp:lastModifiedBy>
  <cp:revision>2</cp:revision>
  <cp:lastPrinted>2021-11-29T21:07:00Z</cp:lastPrinted>
  <dcterms:created xsi:type="dcterms:W3CDTF">2021-11-29T22:57:00Z</dcterms:created>
  <dcterms:modified xsi:type="dcterms:W3CDTF">2021-11-29T22:57:00Z</dcterms:modified>
</cp:coreProperties>
</file>