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058E" w14:textId="77777777" w:rsidR="00B7345C" w:rsidRPr="00576C21" w:rsidRDefault="00B7345C" w:rsidP="00576C21">
      <w:pPr>
        <w:widowControl w:val="0"/>
        <w:pBdr>
          <w:top w:val="nil"/>
          <w:left w:val="nil"/>
          <w:bottom w:val="nil"/>
          <w:right w:val="nil"/>
          <w:between w:val="nil"/>
        </w:pBdr>
        <w:spacing w:after="0" w:line="360" w:lineRule="auto"/>
        <w:rPr>
          <w:rFonts w:ascii="Gadugi" w:eastAsia="Malgun Gothic" w:hAnsi="Gadugi"/>
          <w:sz w:val="24"/>
          <w:szCs w:val="24"/>
        </w:rPr>
      </w:pPr>
    </w:p>
    <w:p w14:paraId="2440CF83" w14:textId="77777777" w:rsidR="00DB53F4" w:rsidRDefault="00ED2DE7" w:rsidP="00576C21">
      <w:pPr>
        <w:spacing w:line="360" w:lineRule="auto"/>
        <w:rPr>
          <w:rFonts w:ascii="Gadugi" w:eastAsiaTheme="minorHAnsi" w:hAnsi="Gadugi" w:cs="Tahoma"/>
          <w:b/>
          <w:sz w:val="24"/>
          <w:szCs w:val="24"/>
          <w:lang w:eastAsia="en-US"/>
        </w:rPr>
      </w:pPr>
      <w:r w:rsidRPr="00576C21">
        <w:rPr>
          <w:rFonts w:ascii="Gadugi" w:eastAsiaTheme="minorHAnsi" w:hAnsi="Gadugi" w:cs="Tahoma"/>
          <w:b/>
          <w:sz w:val="24"/>
          <w:szCs w:val="24"/>
          <w:lang w:eastAsia="en-US"/>
        </w:rPr>
        <w:t>°DIPUTADOS INTEGRANTES D</w:t>
      </w:r>
      <w:r w:rsidRPr="00ED2DE7">
        <w:rPr>
          <w:rFonts w:ascii="Gadugi" w:eastAsiaTheme="minorHAnsi" w:hAnsi="Gadugi" w:cs="Tahoma"/>
          <w:b/>
          <w:sz w:val="24"/>
          <w:szCs w:val="24"/>
          <w:lang w:eastAsia="en-US"/>
        </w:rPr>
        <w:t>E LA MESA DIRECTIVA</w:t>
      </w:r>
    </w:p>
    <w:p w14:paraId="65658D89" w14:textId="77777777" w:rsidR="00DB53F4" w:rsidRDefault="00ED2DE7" w:rsidP="00576C21">
      <w:pPr>
        <w:spacing w:line="360" w:lineRule="auto"/>
        <w:rPr>
          <w:rFonts w:ascii="Gadugi" w:eastAsiaTheme="minorHAnsi" w:hAnsi="Gadugi" w:cs="Tahoma"/>
          <w:b/>
          <w:sz w:val="24"/>
          <w:szCs w:val="24"/>
          <w:lang w:eastAsia="en-US"/>
        </w:rPr>
      </w:pPr>
      <w:r w:rsidRPr="00ED2DE7">
        <w:rPr>
          <w:rFonts w:ascii="Gadugi" w:eastAsiaTheme="minorHAnsi" w:hAnsi="Gadugi" w:cs="Tahoma"/>
          <w:b/>
          <w:sz w:val="24"/>
          <w:szCs w:val="24"/>
          <w:lang w:eastAsia="en-US"/>
        </w:rPr>
        <w:t>DE LA LXI LEGISLATURA</w:t>
      </w:r>
      <w:r w:rsidR="00DB53F4">
        <w:rPr>
          <w:rFonts w:ascii="Gadugi" w:eastAsiaTheme="minorHAnsi" w:hAnsi="Gadugi" w:cs="Tahoma"/>
          <w:b/>
          <w:sz w:val="24"/>
          <w:szCs w:val="24"/>
          <w:lang w:eastAsia="en-US"/>
        </w:rPr>
        <w:t xml:space="preserve"> </w:t>
      </w:r>
      <w:r w:rsidRPr="00ED2DE7">
        <w:rPr>
          <w:rFonts w:ascii="Gadugi" w:eastAsiaTheme="minorHAnsi" w:hAnsi="Gadugi" w:cs="Tahoma"/>
          <w:b/>
          <w:sz w:val="24"/>
          <w:szCs w:val="24"/>
          <w:lang w:eastAsia="en-US"/>
        </w:rPr>
        <w:t xml:space="preserve">DEL HONORABLE CONGRESO </w:t>
      </w:r>
    </w:p>
    <w:p w14:paraId="03F39C69" w14:textId="77777777" w:rsidR="00B7345C" w:rsidRPr="00576C21" w:rsidRDefault="00ED2DE7" w:rsidP="00576C21">
      <w:pPr>
        <w:spacing w:line="360" w:lineRule="auto"/>
        <w:rPr>
          <w:rFonts w:ascii="Gadugi" w:eastAsiaTheme="minorHAnsi" w:hAnsi="Gadugi" w:cs="Tahoma"/>
          <w:b/>
          <w:sz w:val="24"/>
          <w:szCs w:val="24"/>
          <w:lang w:eastAsia="en-US"/>
        </w:rPr>
      </w:pPr>
      <w:r w:rsidRPr="00ED2DE7">
        <w:rPr>
          <w:rFonts w:ascii="Gadugi" w:eastAsiaTheme="minorHAnsi" w:hAnsi="Gadugi" w:cs="Tahoma"/>
          <w:b/>
          <w:sz w:val="24"/>
          <w:szCs w:val="24"/>
          <w:lang w:eastAsia="en-US"/>
        </w:rPr>
        <w:t>DEL ESTADO</w:t>
      </w:r>
      <w:r w:rsidR="00DB53F4">
        <w:rPr>
          <w:rFonts w:ascii="Gadugi" w:eastAsiaTheme="minorHAnsi" w:hAnsi="Gadugi" w:cs="Tahoma"/>
          <w:b/>
          <w:sz w:val="24"/>
          <w:szCs w:val="24"/>
          <w:lang w:eastAsia="en-US"/>
        </w:rPr>
        <w:t xml:space="preserve"> </w:t>
      </w:r>
      <w:r w:rsidRPr="00ED2DE7">
        <w:rPr>
          <w:rFonts w:ascii="Gadugi" w:eastAsiaTheme="minorHAnsi" w:hAnsi="Gadugi" w:cs="Tahoma"/>
          <w:b/>
          <w:sz w:val="24"/>
          <w:szCs w:val="24"/>
          <w:lang w:eastAsia="en-US"/>
        </w:rPr>
        <w:t>LIBRE Y SOBERANO DE PUEBLA</w:t>
      </w:r>
    </w:p>
    <w:p w14:paraId="33C4213E" w14:textId="77777777" w:rsidR="00B7345C" w:rsidRPr="00576C21" w:rsidRDefault="00DD4F93"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sz w:val="24"/>
          <w:szCs w:val="24"/>
        </w:rPr>
        <w:t xml:space="preserve">El que suscribe diputado Gabriel Oswaldo Jiménez López, integrante del grupo legislativo del Partido Acción Nacional de la Sexagésima Primera Legislatura del Honorable Congreso del Estado, de conformidad con lo dispuesto por los artículos 2 fracción XIX, 44 fracción II, 84, 134 y 135 de la Ley Orgánica del Poder Legislativo del Estado Libre y Soberano de Puebla; 120 fracción VI y 146 del Reglamento Interior del Honorable Congreso del Estado Libre y Soberano de Puebla, someto a consideración de este Cuerpo Colegiado el presente </w:t>
      </w:r>
      <w:r w:rsidR="00576C21">
        <w:rPr>
          <w:rFonts w:ascii="Gadugi" w:eastAsia="Malgun Gothic" w:hAnsi="Gadugi" w:cs="Tahoma"/>
          <w:b/>
          <w:sz w:val="24"/>
          <w:szCs w:val="24"/>
        </w:rPr>
        <w:t>P</w:t>
      </w:r>
      <w:r w:rsidR="001A61CD" w:rsidRPr="00576C21">
        <w:rPr>
          <w:rFonts w:ascii="Gadugi" w:eastAsia="Malgun Gothic" w:hAnsi="Gadugi" w:cs="Tahoma"/>
          <w:b/>
          <w:sz w:val="24"/>
          <w:szCs w:val="24"/>
        </w:rPr>
        <w:t>unto de acuerdo por el que se exhorta a</w:t>
      </w:r>
      <w:r w:rsidR="00634460" w:rsidRPr="00576C21">
        <w:rPr>
          <w:rFonts w:ascii="Gadugi" w:eastAsia="Malgun Gothic" w:hAnsi="Gadugi" w:cs="Tahoma"/>
          <w:b/>
          <w:sz w:val="24"/>
          <w:szCs w:val="24"/>
        </w:rPr>
        <w:t>l Ayuntamiento de P</w:t>
      </w:r>
      <w:r w:rsidR="00C81DE6" w:rsidRPr="00576C21">
        <w:rPr>
          <w:rFonts w:ascii="Gadugi" w:eastAsia="Malgun Gothic" w:hAnsi="Gadugi" w:cs="Tahoma"/>
          <w:b/>
          <w:sz w:val="24"/>
          <w:szCs w:val="24"/>
        </w:rPr>
        <w:t>uebla a que</w:t>
      </w:r>
      <w:r w:rsidR="00634460" w:rsidRPr="00576C21">
        <w:rPr>
          <w:rFonts w:ascii="Gadugi" w:eastAsia="Malgun Gothic" w:hAnsi="Gadugi" w:cs="Tahoma"/>
          <w:b/>
          <w:sz w:val="24"/>
          <w:szCs w:val="24"/>
        </w:rPr>
        <w:t xml:space="preserve"> </w:t>
      </w:r>
      <w:r w:rsidR="00C81DE6" w:rsidRPr="00576C21">
        <w:rPr>
          <w:rFonts w:ascii="Gadugi" w:eastAsia="Malgun Gothic" w:hAnsi="Gadugi" w:cs="Tahoma"/>
          <w:b/>
          <w:sz w:val="24"/>
          <w:szCs w:val="24"/>
        </w:rPr>
        <w:t xml:space="preserve">realice un análisis y </w:t>
      </w:r>
      <w:r w:rsidR="00634460" w:rsidRPr="00576C21">
        <w:rPr>
          <w:rFonts w:ascii="Gadugi" w:eastAsia="Malgun Gothic" w:hAnsi="Gadugi" w:cs="Tahoma"/>
          <w:b/>
          <w:sz w:val="24"/>
          <w:szCs w:val="24"/>
        </w:rPr>
        <w:t xml:space="preserve">se sirva dar </w:t>
      </w:r>
      <w:r w:rsidR="00C81DE6" w:rsidRPr="00576C21">
        <w:rPr>
          <w:rFonts w:ascii="Gadugi" w:eastAsia="Malgun Gothic" w:hAnsi="Gadugi" w:cs="Tahoma"/>
          <w:b/>
          <w:sz w:val="24"/>
          <w:szCs w:val="24"/>
        </w:rPr>
        <w:t xml:space="preserve">a la brevedad </w:t>
      </w:r>
      <w:r w:rsidR="00576C21">
        <w:rPr>
          <w:rFonts w:ascii="Gadugi" w:eastAsia="Malgun Gothic" w:hAnsi="Gadugi" w:cs="Tahoma"/>
          <w:b/>
          <w:sz w:val="24"/>
          <w:szCs w:val="24"/>
        </w:rPr>
        <w:t xml:space="preserve">rehabilitación </w:t>
      </w:r>
      <w:r w:rsidR="00C81DE6" w:rsidRPr="00576C21">
        <w:rPr>
          <w:rFonts w:ascii="Gadugi" w:eastAsia="Malgun Gothic" w:hAnsi="Gadugi" w:cs="Tahoma"/>
          <w:b/>
          <w:sz w:val="24"/>
          <w:szCs w:val="24"/>
        </w:rPr>
        <w:t xml:space="preserve">o lo que resulte procedente, dependiendo del análisis técnico que se realice </w:t>
      </w:r>
      <w:r w:rsidR="00634460" w:rsidRPr="00576C21">
        <w:rPr>
          <w:rFonts w:ascii="Gadugi" w:eastAsia="Malgun Gothic" w:hAnsi="Gadugi" w:cs="Tahoma"/>
          <w:b/>
          <w:sz w:val="24"/>
          <w:szCs w:val="24"/>
        </w:rPr>
        <w:t xml:space="preserve">a las calles de Centro Histórico, principalmente las </w:t>
      </w:r>
      <w:r w:rsidR="00C81DE6" w:rsidRPr="00576C21">
        <w:rPr>
          <w:rFonts w:ascii="Gadugi" w:eastAsia="Malgun Gothic" w:hAnsi="Gadugi" w:cs="Tahoma"/>
          <w:b/>
          <w:sz w:val="24"/>
          <w:szCs w:val="24"/>
        </w:rPr>
        <w:t xml:space="preserve">avenidas 16 </w:t>
      </w:r>
      <w:r w:rsidR="009930FB" w:rsidRPr="00576C21">
        <w:rPr>
          <w:rFonts w:ascii="Gadugi" w:eastAsia="Malgun Gothic" w:hAnsi="Gadugi" w:cs="Tahoma"/>
          <w:b/>
          <w:sz w:val="24"/>
          <w:szCs w:val="24"/>
        </w:rPr>
        <w:t>oriente/</w:t>
      </w:r>
      <w:r w:rsidR="00C81DE6" w:rsidRPr="00576C21">
        <w:rPr>
          <w:rFonts w:ascii="Gadugi" w:eastAsia="Malgun Gothic" w:hAnsi="Gadugi" w:cs="Tahoma"/>
          <w:b/>
          <w:sz w:val="24"/>
          <w:szCs w:val="24"/>
        </w:rPr>
        <w:t xml:space="preserve">poniente y </w:t>
      </w:r>
      <w:r w:rsidR="00576C21">
        <w:rPr>
          <w:rFonts w:ascii="Gadugi" w:eastAsia="Malgun Gothic" w:hAnsi="Gadugi" w:cs="Tahoma"/>
          <w:b/>
          <w:sz w:val="24"/>
          <w:szCs w:val="24"/>
        </w:rPr>
        <w:t xml:space="preserve">3, </w:t>
      </w:r>
      <w:r w:rsidR="00C81DE6" w:rsidRPr="00576C21">
        <w:rPr>
          <w:rFonts w:ascii="Gadugi" w:eastAsia="Malgun Gothic" w:hAnsi="Gadugi" w:cs="Tahoma"/>
          <w:b/>
          <w:sz w:val="24"/>
          <w:szCs w:val="24"/>
        </w:rPr>
        <w:t>5, 7, y 9 norte</w:t>
      </w:r>
      <w:r w:rsidR="009930FB" w:rsidRPr="00576C21">
        <w:rPr>
          <w:rFonts w:ascii="Gadugi" w:eastAsia="Malgun Gothic" w:hAnsi="Gadugi" w:cs="Tahoma"/>
          <w:b/>
          <w:sz w:val="24"/>
          <w:szCs w:val="24"/>
        </w:rPr>
        <w:t>/sur</w:t>
      </w:r>
      <w:r w:rsidR="00C81DE6" w:rsidRPr="00576C21">
        <w:rPr>
          <w:rFonts w:ascii="Gadugi" w:eastAsia="Malgun Gothic" w:hAnsi="Gadugi" w:cs="Tahoma"/>
          <w:sz w:val="24"/>
          <w:szCs w:val="24"/>
        </w:rPr>
        <w:t xml:space="preserve">, </w:t>
      </w:r>
      <w:r w:rsidR="001A61CD" w:rsidRPr="00576C21">
        <w:rPr>
          <w:rFonts w:ascii="Gadugi" w:eastAsia="Malgun Gothic" w:hAnsi="Gadugi" w:cs="Tahoma"/>
          <w:sz w:val="24"/>
          <w:szCs w:val="24"/>
        </w:rPr>
        <w:t>al tenor de los siguientes:</w:t>
      </w:r>
    </w:p>
    <w:p w14:paraId="063C0ABD" w14:textId="77777777" w:rsidR="00B7345C" w:rsidRPr="00576C21" w:rsidRDefault="001A61CD" w:rsidP="00576C21">
      <w:pPr>
        <w:spacing w:line="360" w:lineRule="auto"/>
        <w:ind w:firstLine="708"/>
        <w:jc w:val="center"/>
        <w:rPr>
          <w:rFonts w:ascii="Gadugi" w:eastAsia="Malgun Gothic" w:hAnsi="Gadugi" w:cs="Tahoma"/>
          <w:b/>
          <w:sz w:val="24"/>
          <w:szCs w:val="24"/>
        </w:rPr>
      </w:pPr>
      <w:r w:rsidRPr="00576C21">
        <w:rPr>
          <w:rFonts w:ascii="Gadugi" w:eastAsia="Malgun Gothic" w:hAnsi="Gadugi" w:cs="Tahoma"/>
          <w:b/>
          <w:sz w:val="24"/>
          <w:szCs w:val="24"/>
        </w:rPr>
        <w:t>C O N S I D E R A N D O S</w:t>
      </w:r>
    </w:p>
    <w:p w14:paraId="4874A583" w14:textId="77777777" w:rsidR="00244E0A" w:rsidRPr="00576C21" w:rsidRDefault="001A61CD"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t>I.-</w:t>
      </w:r>
      <w:r w:rsidRPr="00576C21">
        <w:rPr>
          <w:rFonts w:ascii="Gadugi" w:eastAsia="Malgun Gothic" w:hAnsi="Gadugi" w:cs="Tahoma"/>
          <w:sz w:val="24"/>
          <w:szCs w:val="24"/>
        </w:rPr>
        <w:t xml:space="preserve"> </w:t>
      </w:r>
      <w:r w:rsidR="00244E0A" w:rsidRPr="00576C21">
        <w:rPr>
          <w:rFonts w:ascii="Gadugi" w:eastAsia="Malgun Gothic" w:hAnsi="Gadugi" w:cs="Tahoma"/>
          <w:sz w:val="24"/>
          <w:szCs w:val="24"/>
        </w:rPr>
        <w:t>Puebla se fundó en 1531, como la primera ciudad en Améric</w:t>
      </w:r>
      <w:r w:rsidR="00023D5E" w:rsidRPr="00576C21">
        <w:rPr>
          <w:rFonts w:ascii="Gadugi" w:eastAsia="Malgun Gothic" w:hAnsi="Gadugi" w:cs="Tahoma"/>
          <w:sz w:val="24"/>
          <w:szCs w:val="24"/>
        </w:rPr>
        <w:t>a construida</w:t>
      </w:r>
      <w:r w:rsidR="00244E0A" w:rsidRPr="00576C21">
        <w:rPr>
          <w:rFonts w:ascii="Gadugi" w:eastAsia="Malgun Gothic" w:hAnsi="Gadugi" w:cs="Tahoma"/>
          <w:sz w:val="24"/>
          <w:szCs w:val="24"/>
        </w:rPr>
        <w:t>, con la idea de una ciudad perfecta. Su centro histórico, declarado Patrimonio de la Humanidad en 1987, conserva 2,619 monumentos en 391 manzanas, siendo el centro histórico con más monumentos de América.</w:t>
      </w:r>
    </w:p>
    <w:p w14:paraId="3DFE7CEA" w14:textId="77777777" w:rsidR="00B7345C" w:rsidRPr="00576C21" w:rsidRDefault="001A61CD"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lastRenderedPageBreak/>
        <w:t>II.-</w:t>
      </w:r>
      <w:r w:rsidRPr="00576C21">
        <w:rPr>
          <w:rFonts w:ascii="Gadugi" w:eastAsia="Malgun Gothic" w:hAnsi="Gadugi" w:cs="Tahoma"/>
          <w:sz w:val="24"/>
          <w:szCs w:val="24"/>
        </w:rPr>
        <w:t xml:space="preserve"> </w:t>
      </w:r>
      <w:r w:rsidR="009E4FA5" w:rsidRPr="00576C21">
        <w:rPr>
          <w:rFonts w:ascii="Gadugi" w:eastAsia="Malgun Gothic" w:hAnsi="Gadugi" w:cs="Tahoma"/>
          <w:sz w:val="24"/>
          <w:szCs w:val="24"/>
        </w:rPr>
        <w:t>El centro histórico poblano también posee 2619 monumentos históricos registrados en 391 manzanas; de ellos, 57,3 % está conformado por oficinas, residencias que datan del siglo XIX</w:t>
      </w:r>
      <w:r w:rsidR="00ED2DE7" w:rsidRPr="00576C21">
        <w:rPr>
          <w:rFonts w:ascii="Gadugi" w:eastAsia="Malgun Gothic" w:hAnsi="Gadugi" w:cs="Tahoma"/>
          <w:sz w:val="24"/>
          <w:szCs w:val="24"/>
        </w:rPr>
        <w:t>; los inmuebles de los siglos</w:t>
      </w:r>
      <w:r w:rsidR="009E4FA5" w:rsidRPr="00576C21">
        <w:rPr>
          <w:rFonts w:ascii="Gadugi" w:eastAsia="Malgun Gothic" w:hAnsi="Gadugi" w:cs="Tahoma"/>
          <w:sz w:val="24"/>
          <w:szCs w:val="24"/>
        </w:rPr>
        <w:t xml:space="preserve"> XVI, XVII y XVIII representan respectivamente 1,1 %, 23,4 % y 18,2 %. Esto quiere decir que podemos seguir disfrutando ampliamente de este valioso patrimonio arquitectónico, conservado por más de cuatro siglos, y que le ha merecido a Puebla ser nombrada Relicario de América</w:t>
      </w:r>
      <w:r w:rsidR="009E4FA5" w:rsidRPr="00576C21">
        <w:rPr>
          <w:rStyle w:val="Refdenotaalpie"/>
          <w:rFonts w:ascii="Gadugi" w:eastAsia="Malgun Gothic" w:hAnsi="Gadugi" w:cs="Tahoma"/>
          <w:sz w:val="24"/>
          <w:szCs w:val="24"/>
        </w:rPr>
        <w:footnoteReference w:id="1"/>
      </w:r>
    </w:p>
    <w:p w14:paraId="670AED2E" w14:textId="77777777" w:rsidR="00B7345C" w:rsidRPr="00576C21" w:rsidRDefault="009E4FA5" w:rsidP="00576C21">
      <w:pPr>
        <w:spacing w:line="360" w:lineRule="auto"/>
        <w:ind w:firstLine="708"/>
        <w:jc w:val="both"/>
        <w:rPr>
          <w:rFonts w:ascii="Gadugi" w:eastAsia="Malgun Gothic" w:hAnsi="Gadugi" w:cs="Tahoma"/>
          <w:sz w:val="24"/>
          <w:szCs w:val="24"/>
        </w:rPr>
      </w:pPr>
      <w:bookmarkStart w:id="0" w:name="_heading=h.gjdgxs" w:colFirst="0" w:colLast="0"/>
      <w:bookmarkEnd w:id="0"/>
      <w:r w:rsidRPr="00576C21">
        <w:rPr>
          <w:rFonts w:ascii="Gadugi" w:eastAsia="Malgun Gothic" w:hAnsi="Gadugi" w:cs="Tahoma"/>
          <w:b/>
          <w:sz w:val="24"/>
          <w:szCs w:val="24"/>
        </w:rPr>
        <w:t xml:space="preserve">III.- </w:t>
      </w:r>
      <w:r w:rsidRPr="00576C21">
        <w:rPr>
          <w:rFonts w:ascii="Gadugi" w:eastAsia="Malgun Gothic" w:hAnsi="Gadugi" w:cs="Tahoma"/>
          <w:sz w:val="24"/>
          <w:szCs w:val="24"/>
        </w:rPr>
        <w:t>Ahora bien, a lo largo de los años</w:t>
      </w:r>
      <w:r w:rsidR="00ED2DE7" w:rsidRPr="00576C21">
        <w:rPr>
          <w:rFonts w:ascii="Gadugi" w:eastAsia="Malgun Gothic" w:hAnsi="Gadugi" w:cs="Tahoma"/>
          <w:sz w:val="24"/>
          <w:szCs w:val="24"/>
        </w:rPr>
        <w:t>,</w:t>
      </w:r>
      <w:r w:rsidRPr="00576C21">
        <w:rPr>
          <w:rFonts w:ascii="Gadugi" w:eastAsia="Malgun Gothic" w:hAnsi="Gadugi" w:cs="Tahoma"/>
          <w:sz w:val="24"/>
          <w:szCs w:val="24"/>
        </w:rPr>
        <w:t xml:space="preserve"> uno de los principales problemas que afectaron el diseño y conservación del Centro Histórico fue</w:t>
      </w:r>
      <w:r w:rsidR="00ED2DE7" w:rsidRPr="00576C21">
        <w:rPr>
          <w:rFonts w:ascii="Gadugi" w:eastAsia="Malgun Gothic" w:hAnsi="Gadugi" w:cs="Tahoma"/>
          <w:sz w:val="24"/>
          <w:szCs w:val="24"/>
        </w:rPr>
        <w:t>, que en diferentes etapas</w:t>
      </w:r>
      <w:r w:rsidRPr="00576C21">
        <w:rPr>
          <w:rFonts w:ascii="Gadugi" w:eastAsia="Malgun Gothic" w:hAnsi="Gadugi" w:cs="Tahoma"/>
          <w:sz w:val="24"/>
          <w:szCs w:val="24"/>
        </w:rPr>
        <w:t xml:space="preserve"> las autoridades municipales dieron cabida a la instalación de puestos ambulantes, sin la reglamentación necesaria para poder establecer puestos comerciales en las calles principales del Centro Histórico.</w:t>
      </w:r>
    </w:p>
    <w:p w14:paraId="2939E530" w14:textId="77777777" w:rsidR="009E4FA5" w:rsidRPr="00576C21" w:rsidRDefault="009E4FA5"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t>IV.-</w:t>
      </w:r>
      <w:r w:rsidR="00ED2DE7" w:rsidRPr="00576C21">
        <w:rPr>
          <w:rFonts w:ascii="Gadugi" w:eastAsia="Malgun Gothic" w:hAnsi="Gadugi" w:cs="Tahoma"/>
          <w:sz w:val="24"/>
          <w:szCs w:val="24"/>
        </w:rPr>
        <w:t xml:space="preserve"> Esto se vino</w:t>
      </w:r>
      <w:r w:rsidRPr="00576C21">
        <w:rPr>
          <w:rFonts w:ascii="Gadugi" w:eastAsia="Malgun Gothic" w:hAnsi="Gadugi" w:cs="Tahoma"/>
          <w:sz w:val="24"/>
          <w:szCs w:val="24"/>
        </w:rPr>
        <w:t xml:space="preserve"> agravand</w:t>
      </w:r>
      <w:r w:rsidR="00ED2DE7" w:rsidRPr="00576C21">
        <w:rPr>
          <w:rFonts w:ascii="Gadugi" w:eastAsia="Malgun Gothic" w:hAnsi="Gadugi" w:cs="Tahoma"/>
          <w:sz w:val="24"/>
          <w:szCs w:val="24"/>
        </w:rPr>
        <w:t>o en diferentes momentos</w:t>
      </w:r>
      <w:r w:rsidRPr="00576C21">
        <w:rPr>
          <w:rFonts w:ascii="Gadugi" w:eastAsia="Malgun Gothic" w:hAnsi="Gadugi" w:cs="Tahoma"/>
          <w:sz w:val="24"/>
          <w:szCs w:val="24"/>
        </w:rPr>
        <w:t>, es decir, se pasó</w:t>
      </w:r>
      <w:r w:rsidR="002970E6" w:rsidRPr="00576C21">
        <w:rPr>
          <w:rFonts w:ascii="Gadugi" w:eastAsia="Malgun Gothic" w:hAnsi="Gadugi" w:cs="Tahoma"/>
          <w:sz w:val="24"/>
          <w:szCs w:val="24"/>
        </w:rPr>
        <w:t xml:space="preserve"> de ocupar solamente </w:t>
      </w:r>
      <w:r w:rsidRPr="00576C21">
        <w:rPr>
          <w:rFonts w:ascii="Gadugi" w:eastAsia="Malgun Gothic" w:hAnsi="Gadugi" w:cs="Tahoma"/>
          <w:sz w:val="24"/>
          <w:szCs w:val="24"/>
        </w:rPr>
        <w:t>algunas calles del Centro Histórico a ocupar gran parte del mismo para generar vendimia, lo que afect</w:t>
      </w:r>
      <w:r w:rsidR="00565F6B" w:rsidRPr="00576C21">
        <w:rPr>
          <w:rFonts w:ascii="Gadugi" w:eastAsia="Malgun Gothic" w:hAnsi="Gadugi" w:cs="Tahoma"/>
          <w:sz w:val="24"/>
          <w:szCs w:val="24"/>
        </w:rPr>
        <w:t>ó</w:t>
      </w:r>
      <w:r w:rsidRPr="00576C21">
        <w:rPr>
          <w:rFonts w:ascii="Gadugi" w:eastAsia="Malgun Gothic" w:hAnsi="Gadugi" w:cs="Tahoma"/>
          <w:sz w:val="24"/>
          <w:szCs w:val="24"/>
        </w:rPr>
        <w:t xml:space="preserve"> la imagen urbana de un lugar considerado como patrimonio </w:t>
      </w:r>
      <w:r w:rsidR="00DB2645" w:rsidRPr="00576C21">
        <w:rPr>
          <w:rFonts w:ascii="Gadugi" w:eastAsia="Malgun Gothic" w:hAnsi="Gadugi" w:cs="Tahoma"/>
          <w:sz w:val="24"/>
          <w:szCs w:val="24"/>
        </w:rPr>
        <w:t>de la humanidad, g</w:t>
      </w:r>
      <w:r w:rsidR="002970E6" w:rsidRPr="00576C21">
        <w:rPr>
          <w:rFonts w:ascii="Gadugi" w:eastAsia="Malgun Gothic" w:hAnsi="Gadugi" w:cs="Tahoma"/>
          <w:sz w:val="24"/>
          <w:szCs w:val="24"/>
        </w:rPr>
        <w:t xml:space="preserve">enerando con ello descontento de los comerciantes establecidos y una disminución significativa de un lugar que hasta hace unos años mantenía un crecimiento turístico </w:t>
      </w:r>
      <w:r w:rsidR="00565F6B" w:rsidRPr="00576C21">
        <w:rPr>
          <w:rFonts w:ascii="Gadugi" w:eastAsia="Malgun Gothic" w:hAnsi="Gadugi" w:cs="Tahoma"/>
          <w:sz w:val="24"/>
          <w:szCs w:val="24"/>
        </w:rPr>
        <w:t xml:space="preserve">constante </w:t>
      </w:r>
      <w:r w:rsidR="002970E6" w:rsidRPr="00576C21">
        <w:rPr>
          <w:rFonts w:ascii="Gadugi" w:eastAsia="Malgun Gothic" w:hAnsi="Gadugi" w:cs="Tahoma"/>
          <w:sz w:val="24"/>
          <w:szCs w:val="24"/>
        </w:rPr>
        <w:t>que sin lugar a dudas coadyuvaba con la generación de ingresos de la Ciudad.</w:t>
      </w:r>
    </w:p>
    <w:p w14:paraId="2D1A365C" w14:textId="77777777" w:rsidR="002970E6" w:rsidRPr="00576C21" w:rsidRDefault="002970E6"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t xml:space="preserve">V.- </w:t>
      </w:r>
      <w:r w:rsidRPr="00576C21">
        <w:rPr>
          <w:rFonts w:ascii="Gadugi" w:eastAsia="Malgun Gothic" w:hAnsi="Gadugi" w:cs="Tahoma"/>
          <w:sz w:val="24"/>
          <w:szCs w:val="24"/>
        </w:rPr>
        <w:t>Por otro lado, es impo</w:t>
      </w:r>
      <w:r w:rsidR="00D12084">
        <w:rPr>
          <w:rFonts w:ascii="Gadugi" w:eastAsia="Malgun Gothic" w:hAnsi="Gadugi" w:cs="Tahoma"/>
          <w:sz w:val="24"/>
          <w:szCs w:val="24"/>
        </w:rPr>
        <w:t xml:space="preserve">rtante mencionar que no estamos </w:t>
      </w:r>
      <w:r w:rsidRPr="00576C21">
        <w:rPr>
          <w:rFonts w:ascii="Gadugi" w:eastAsia="Malgun Gothic" w:hAnsi="Gadugi" w:cs="Tahoma"/>
          <w:sz w:val="24"/>
          <w:szCs w:val="24"/>
        </w:rPr>
        <w:t xml:space="preserve">en contra del comercio informal, sino que es necesario que dicha actividad </w:t>
      </w:r>
      <w:r w:rsidR="00D12084">
        <w:rPr>
          <w:rFonts w:ascii="Gadugi" w:eastAsia="Malgun Gothic" w:hAnsi="Gadugi" w:cs="Tahoma"/>
          <w:sz w:val="24"/>
          <w:szCs w:val="24"/>
        </w:rPr>
        <w:t>comercial se regule por</w:t>
      </w:r>
      <w:r w:rsidRPr="00576C21">
        <w:rPr>
          <w:rFonts w:ascii="Gadugi" w:eastAsia="Malgun Gothic" w:hAnsi="Gadugi" w:cs="Tahoma"/>
          <w:sz w:val="24"/>
          <w:szCs w:val="24"/>
        </w:rPr>
        <w:t xml:space="preserve"> la autoridad municipal, generando una estrategia que pueda combinar tanto el </w:t>
      </w:r>
      <w:r w:rsidRPr="00576C21">
        <w:rPr>
          <w:rFonts w:ascii="Gadugi" w:eastAsia="Malgun Gothic" w:hAnsi="Gadugi" w:cs="Tahoma"/>
          <w:sz w:val="24"/>
          <w:szCs w:val="24"/>
        </w:rPr>
        <w:lastRenderedPageBreak/>
        <w:t>establecimiento seguro de los comerciantes, así como</w:t>
      </w:r>
      <w:r w:rsidR="00DB2645" w:rsidRPr="00576C21">
        <w:rPr>
          <w:rFonts w:ascii="Gadugi" w:eastAsia="Malgun Gothic" w:hAnsi="Gadugi" w:cs="Tahoma"/>
          <w:sz w:val="24"/>
          <w:szCs w:val="24"/>
        </w:rPr>
        <w:t xml:space="preserve"> el mantenimiento de </w:t>
      </w:r>
      <w:r w:rsidRPr="00576C21">
        <w:rPr>
          <w:rFonts w:ascii="Gadugi" w:eastAsia="Malgun Gothic" w:hAnsi="Gadugi" w:cs="Tahoma"/>
          <w:sz w:val="24"/>
          <w:szCs w:val="24"/>
        </w:rPr>
        <w:t>una imagen urbana al nivel de lo qu</w:t>
      </w:r>
      <w:r w:rsidR="00D12084">
        <w:rPr>
          <w:rFonts w:ascii="Gadugi" w:eastAsia="Malgun Gothic" w:hAnsi="Gadugi" w:cs="Tahoma"/>
          <w:sz w:val="24"/>
          <w:szCs w:val="24"/>
        </w:rPr>
        <w:t>e representa tener reconocimientos</w:t>
      </w:r>
      <w:r w:rsidRPr="00576C21">
        <w:rPr>
          <w:rFonts w:ascii="Gadugi" w:eastAsia="Malgun Gothic" w:hAnsi="Gadugi" w:cs="Tahoma"/>
          <w:sz w:val="24"/>
          <w:szCs w:val="24"/>
        </w:rPr>
        <w:t xml:space="preserve"> a nivel</w:t>
      </w:r>
      <w:r w:rsidR="00D12084">
        <w:rPr>
          <w:rFonts w:ascii="Gadugi" w:eastAsia="Malgun Gothic" w:hAnsi="Gadugi" w:cs="Tahoma"/>
          <w:sz w:val="24"/>
          <w:szCs w:val="24"/>
        </w:rPr>
        <w:t xml:space="preserve"> internacionales y a nivel </w:t>
      </w:r>
      <w:r w:rsidRPr="00576C21">
        <w:rPr>
          <w:rFonts w:ascii="Gadugi" w:eastAsia="Malgun Gothic" w:hAnsi="Gadugi" w:cs="Tahoma"/>
          <w:sz w:val="24"/>
          <w:szCs w:val="24"/>
        </w:rPr>
        <w:t xml:space="preserve">mundial de la Ciudad. </w:t>
      </w:r>
    </w:p>
    <w:p w14:paraId="61A42BAE" w14:textId="77777777" w:rsidR="002970E6" w:rsidRPr="00576C21" w:rsidRDefault="002970E6"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t>VI.-</w:t>
      </w:r>
      <w:r w:rsidRPr="00576C21">
        <w:rPr>
          <w:rFonts w:ascii="Gadugi" w:eastAsia="Malgun Gothic" w:hAnsi="Gadugi" w:cs="Tahoma"/>
          <w:sz w:val="24"/>
          <w:szCs w:val="24"/>
        </w:rPr>
        <w:t xml:space="preserve"> </w:t>
      </w:r>
      <w:r w:rsidR="00DB2645" w:rsidRPr="00576C21">
        <w:rPr>
          <w:rFonts w:ascii="Gadugi" w:eastAsia="Malgun Gothic" w:hAnsi="Gadugi" w:cs="Tahoma"/>
          <w:sz w:val="24"/>
          <w:szCs w:val="24"/>
        </w:rPr>
        <w:t xml:space="preserve">Podemos mencionar </w:t>
      </w:r>
      <w:proofErr w:type="gramStart"/>
      <w:r w:rsidR="00DB2645" w:rsidRPr="00576C21">
        <w:rPr>
          <w:rFonts w:ascii="Gadugi" w:eastAsia="Malgun Gothic" w:hAnsi="Gadugi" w:cs="Tahoma"/>
          <w:sz w:val="24"/>
          <w:szCs w:val="24"/>
        </w:rPr>
        <w:t>sin lugar a dudas</w:t>
      </w:r>
      <w:proofErr w:type="gramEnd"/>
      <w:r w:rsidR="00DB2645" w:rsidRPr="00576C21">
        <w:rPr>
          <w:rFonts w:ascii="Gadugi" w:eastAsia="Malgun Gothic" w:hAnsi="Gadugi" w:cs="Tahoma"/>
          <w:sz w:val="24"/>
          <w:szCs w:val="24"/>
        </w:rPr>
        <w:t>, q</w:t>
      </w:r>
      <w:r w:rsidRPr="00576C21">
        <w:rPr>
          <w:rFonts w:ascii="Gadugi" w:eastAsia="Malgun Gothic" w:hAnsi="Gadugi" w:cs="Tahoma"/>
          <w:sz w:val="24"/>
          <w:szCs w:val="24"/>
        </w:rPr>
        <w:t xml:space="preserve">ue el problema se agravó sustancialmente en la administración municipal pasada, debido a que se actuó sin la firmeza necesaria para poder atender las necesidades de los comerciantes informales dando paso así al establecimiento </w:t>
      </w:r>
      <w:r w:rsidR="00565F6B" w:rsidRPr="00576C21">
        <w:rPr>
          <w:rFonts w:ascii="Gadugi" w:eastAsia="Malgun Gothic" w:hAnsi="Gadugi" w:cs="Tahoma"/>
          <w:sz w:val="24"/>
          <w:szCs w:val="24"/>
        </w:rPr>
        <w:t xml:space="preserve">de los mismos </w:t>
      </w:r>
      <w:r w:rsidRPr="00576C21">
        <w:rPr>
          <w:rFonts w:ascii="Gadugi" w:eastAsia="Malgun Gothic" w:hAnsi="Gadugi" w:cs="Tahoma"/>
          <w:sz w:val="24"/>
          <w:szCs w:val="24"/>
        </w:rPr>
        <w:t>en prácticamente todo el Centro Histórico y calles aledañas.</w:t>
      </w:r>
    </w:p>
    <w:p w14:paraId="722C9E41" w14:textId="77777777" w:rsidR="002970E6" w:rsidRPr="00576C21" w:rsidRDefault="002970E6"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t>VII.-</w:t>
      </w:r>
      <w:r w:rsidRPr="00576C21">
        <w:rPr>
          <w:rFonts w:ascii="Gadugi" w:eastAsia="Malgun Gothic" w:hAnsi="Gadugi" w:cs="Tahoma"/>
          <w:sz w:val="24"/>
          <w:szCs w:val="24"/>
        </w:rPr>
        <w:t xml:space="preserve"> En este sentido, además del incremento del comercio informal, también se generó un daño al patrimonio de la ciudad, ya que las</w:t>
      </w:r>
      <w:r w:rsidR="00565F6B" w:rsidRPr="00576C21">
        <w:rPr>
          <w:rFonts w:ascii="Gadugi" w:eastAsia="Malgun Gothic" w:hAnsi="Gadugi" w:cs="Tahoma"/>
          <w:sz w:val="24"/>
          <w:szCs w:val="24"/>
        </w:rPr>
        <w:t xml:space="preserve"> calles en donde se instalaron </w:t>
      </w:r>
      <w:r w:rsidRPr="00576C21">
        <w:rPr>
          <w:rFonts w:ascii="Gadugi" w:eastAsia="Malgun Gothic" w:hAnsi="Gadugi" w:cs="Tahoma"/>
          <w:sz w:val="24"/>
          <w:szCs w:val="24"/>
        </w:rPr>
        <w:t>los comerciantes</w:t>
      </w:r>
      <w:r w:rsidR="00565F6B" w:rsidRPr="00576C21">
        <w:rPr>
          <w:rFonts w:ascii="Gadugi" w:eastAsia="Malgun Gothic" w:hAnsi="Gadugi" w:cs="Tahoma"/>
          <w:sz w:val="24"/>
          <w:szCs w:val="24"/>
        </w:rPr>
        <w:t xml:space="preserve"> ambulantes</w:t>
      </w:r>
      <w:r w:rsidRPr="00576C21">
        <w:rPr>
          <w:rFonts w:ascii="Gadugi" w:eastAsia="Malgun Gothic" w:hAnsi="Gadugi" w:cs="Tahoma"/>
          <w:sz w:val="24"/>
          <w:szCs w:val="24"/>
        </w:rPr>
        <w:t>,</w:t>
      </w:r>
      <w:r w:rsidR="00565F6B" w:rsidRPr="00576C21">
        <w:rPr>
          <w:rFonts w:ascii="Gadugi" w:eastAsia="Malgun Gothic" w:hAnsi="Gadugi" w:cs="Tahoma"/>
          <w:sz w:val="24"/>
          <w:szCs w:val="24"/>
        </w:rPr>
        <w:t xml:space="preserve"> comenzaron a sufrir el daño lógico que representan las actividades que ahí se desarrollaban; </w:t>
      </w:r>
      <w:r w:rsidRPr="00576C21">
        <w:rPr>
          <w:rFonts w:ascii="Gadugi" w:eastAsia="Malgun Gothic" w:hAnsi="Gadugi" w:cs="Tahoma"/>
          <w:sz w:val="24"/>
          <w:szCs w:val="24"/>
        </w:rPr>
        <w:t>al no estar libres de personas ni de puestos durante la mayor parte del día</w:t>
      </w:r>
      <w:r w:rsidR="00DB2645" w:rsidRPr="00576C21">
        <w:rPr>
          <w:rFonts w:ascii="Gadugi" w:eastAsia="Malgun Gothic" w:hAnsi="Gadugi" w:cs="Tahoma"/>
          <w:sz w:val="24"/>
          <w:szCs w:val="24"/>
        </w:rPr>
        <w:t>, es imposible para la</w:t>
      </w:r>
      <w:r w:rsidRPr="00576C21">
        <w:rPr>
          <w:rFonts w:ascii="Gadugi" w:eastAsia="Malgun Gothic" w:hAnsi="Gadugi" w:cs="Tahoma"/>
          <w:sz w:val="24"/>
          <w:szCs w:val="24"/>
        </w:rPr>
        <w:t xml:space="preserve"> autoridad municipal, dar el mantenimiento y atención necesarias para evitar el deterioro continuo y prolongado de las calles que conforman el Centro Hist</w:t>
      </w:r>
      <w:r w:rsidR="00DB2645" w:rsidRPr="00576C21">
        <w:rPr>
          <w:rFonts w:ascii="Gadugi" w:eastAsia="Malgun Gothic" w:hAnsi="Gadugi" w:cs="Tahoma"/>
          <w:sz w:val="24"/>
          <w:szCs w:val="24"/>
        </w:rPr>
        <w:t xml:space="preserve">órico, dando lugar a que las condiciones en donde se ha establecido el comercio informal en estos momentos tengan un daño sustancial, lo que representará una inversión presupuestal mayor por parte del </w:t>
      </w:r>
      <w:r w:rsidR="00D43E19">
        <w:rPr>
          <w:rFonts w:ascii="Gadugi" w:eastAsia="Malgun Gothic" w:hAnsi="Gadugi" w:cs="Tahoma"/>
          <w:sz w:val="24"/>
          <w:szCs w:val="24"/>
        </w:rPr>
        <w:t>Ayuntamiento para poder rehabilitar las avenidas y dejarlas estado óptimo.</w:t>
      </w:r>
      <w:r w:rsidR="00DB2645" w:rsidRPr="00576C21">
        <w:rPr>
          <w:rFonts w:ascii="Gadugi" w:eastAsia="Malgun Gothic" w:hAnsi="Gadugi" w:cs="Tahoma"/>
          <w:sz w:val="24"/>
          <w:szCs w:val="24"/>
        </w:rPr>
        <w:t xml:space="preserve"> </w:t>
      </w:r>
    </w:p>
    <w:p w14:paraId="34C020F8" w14:textId="77777777" w:rsidR="00565F6B" w:rsidRPr="00576C21" w:rsidRDefault="00565F6B"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sz w:val="24"/>
          <w:szCs w:val="24"/>
        </w:rPr>
        <w:t>Hace unos días se anunció por parte de la autoridad mun</w:t>
      </w:r>
      <w:r w:rsidR="00D10A71" w:rsidRPr="00576C21">
        <w:rPr>
          <w:rFonts w:ascii="Gadugi" w:eastAsia="Malgun Gothic" w:hAnsi="Gadugi" w:cs="Tahoma"/>
          <w:sz w:val="24"/>
          <w:szCs w:val="24"/>
        </w:rPr>
        <w:t>icipal, que intervendrían con trabajos de rehabilitación</w:t>
      </w:r>
      <w:r w:rsidRPr="00576C21">
        <w:rPr>
          <w:rFonts w:ascii="Gadugi" w:eastAsia="Malgun Gothic" w:hAnsi="Gadugi" w:cs="Tahoma"/>
          <w:sz w:val="24"/>
          <w:szCs w:val="24"/>
        </w:rPr>
        <w:t xml:space="preserve"> las calles 8, 10, 12 y 14 </w:t>
      </w:r>
      <w:r w:rsidR="00D10A71" w:rsidRPr="00576C21">
        <w:rPr>
          <w:rFonts w:ascii="Gadugi" w:eastAsia="Malgun Gothic" w:hAnsi="Gadugi" w:cs="Tahoma"/>
          <w:sz w:val="24"/>
          <w:szCs w:val="24"/>
        </w:rPr>
        <w:t xml:space="preserve">oriente/poniente, pero es importante que se tomen en cuenta todas aquellas calles del Centro </w:t>
      </w:r>
      <w:r w:rsidR="00D10A71" w:rsidRPr="00576C21">
        <w:rPr>
          <w:rFonts w:ascii="Gadugi" w:eastAsia="Malgun Gothic" w:hAnsi="Gadugi" w:cs="Tahoma"/>
          <w:sz w:val="24"/>
          <w:szCs w:val="24"/>
        </w:rPr>
        <w:lastRenderedPageBreak/>
        <w:t>Histórico en donde</w:t>
      </w:r>
      <w:r w:rsidR="00BA3A60">
        <w:rPr>
          <w:rFonts w:ascii="Gadugi" w:eastAsia="Malgun Gothic" w:hAnsi="Gadugi" w:cs="Tahoma"/>
          <w:sz w:val="24"/>
          <w:szCs w:val="24"/>
        </w:rPr>
        <w:t xml:space="preserve"> la instalación del comercio informal </w:t>
      </w:r>
      <w:r w:rsidR="00314299">
        <w:rPr>
          <w:rFonts w:ascii="Gadugi" w:eastAsia="Malgun Gothic" w:hAnsi="Gadugi" w:cs="Tahoma"/>
          <w:sz w:val="24"/>
          <w:szCs w:val="24"/>
        </w:rPr>
        <w:t>y el paso de vehículos pesados, han dejado estas calles en pésimas condiciones.</w:t>
      </w:r>
    </w:p>
    <w:p w14:paraId="49BD9F96" w14:textId="77777777" w:rsidR="0024600B" w:rsidRPr="00576C21" w:rsidRDefault="001A61CD"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sz w:val="24"/>
          <w:szCs w:val="24"/>
        </w:rPr>
        <w:t>Es por ello, con fundamento en lo dispuesto por los artículos 56, 64 y 69 de la Constitución Política del Estado Libre y Soberano de Puebla , 2 fracción XX; 44 fracción II, 134, 135, 151 y 156 de la Ley Orgánica del Poder Legislativo del Estado Libre y Soberano de Puebla; 120 fracción VI, 121 y 146 del Reglamento Interior del Honorable Congreso, 2 fracción XIX, 44 fracción II, 84, 134 y 135 de la Ley Orgánica del Poder Legislativo del Estado Libre y Soberano de Puebla; 120 fracción VI y 146 del Reglamento Interior del Honorable Congreso del Estado Libre y Soberano de Puebla, someto a consideración de esta Soberanía el siguiente:</w:t>
      </w:r>
    </w:p>
    <w:p w14:paraId="0AA02100" w14:textId="77777777" w:rsidR="00B7345C" w:rsidRPr="00576C21" w:rsidRDefault="001A61CD" w:rsidP="00576C21">
      <w:pPr>
        <w:spacing w:line="360" w:lineRule="auto"/>
        <w:ind w:firstLine="708"/>
        <w:jc w:val="center"/>
        <w:rPr>
          <w:rFonts w:ascii="Gadugi" w:eastAsia="Malgun Gothic" w:hAnsi="Gadugi" w:cs="Tahoma"/>
          <w:b/>
          <w:sz w:val="24"/>
          <w:szCs w:val="24"/>
        </w:rPr>
      </w:pPr>
      <w:r w:rsidRPr="00576C21">
        <w:rPr>
          <w:rFonts w:ascii="Gadugi" w:eastAsia="Malgun Gothic" w:hAnsi="Gadugi" w:cs="Tahoma"/>
          <w:b/>
          <w:sz w:val="24"/>
          <w:szCs w:val="24"/>
        </w:rPr>
        <w:t>PUNTO DE ACUERDO</w:t>
      </w:r>
    </w:p>
    <w:p w14:paraId="3C1EB8DE" w14:textId="77777777" w:rsidR="00576C21" w:rsidRPr="00D12084" w:rsidRDefault="0024600B" w:rsidP="00576C21">
      <w:pPr>
        <w:spacing w:line="360" w:lineRule="auto"/>
        <w:ind w:firstLine="708"/>
        <w:jc w:val="both"/>
        <w:rPr>
          <w:rFonts w:ascii="Gadugi" w:eastAsia="Malgun Gothic" w:hAnsi="Gadugi" w:cs="Tahoma"/>
          <w:sz w:val="24"/>
          <w:szCs w:val="24"/>
        </w:rPr>
      </w:pPr>
      <w:r w:rsidRPr="00576C21">
        <w:rPr>
          <w:rFonts w:ascii="Gadugi" w:eastAsia="Malgun Gothic" w:hAnsi="Gadugi" w:cs="Tahoma"/>
          <w:b/>
          <w:sz w:val="24"/>
          <w:szCs w:val="24"/>
        </w:rPr>
        <w:t>ÚNICO</w:t>
      </w:r>
      <w:r w:rsidR="001A61CD" w:rsidRPr="00576C21">
        <w:rPr>
          <w:rFonts w:ascii="Gadugi" w:eastAsia="Malgun Gothic" w:hAnsi="Gadugi" w:cs="Tahoma"/>
          <w:b/>
          <w:sz w:val="24"/>
          <w:szCs w:val="24"/>
        </w:rPr>
        <w:t xml:space="preserve">. – </w:t>
      </w:r>
      <w:r w:rsidR="00576C21" w:rsidRPr="00D12084">
        <w:rPr>
          <w:rFonts w:ascii="Gadugi" w:eastAsia="Malgun Gothic" w:hAnsi="Gadugi" w:cs="Tahoma"/>
          <w:sz w:val="24"/>
          <w:szCs w:val="24"/>
        </w:rPr>
        <w:t>Punto de acuerdo por el que se exhorta al Ayuntamiento de Puebla a que realice un análisis y se sirva dar a la brevedad rehabilitación o lo que resulte procedente, dependiendo del análisis técnico que se realice a las calles de Centro Histórico, principalmente las avenidas 16 oriente/poniente y 3, 5, 7, y 9 norte/sur.</w:t>
      </w:r>
    </w:p>
    <w:p w14:paraId="01A6FB83" w14:textId="77777777" w:rsidR="00B7345C" w:rsidRPr="00576C21" w:rsidRDefault="001A61CD" w:rsidP="00576C21">
      <w:pPr>
        <w:spacing w:line="360" w:lineRule="auto"/>
        <w:ind w:firstLine="708"/>
        <w:jc w:val="center"/>
        <w:rPr>
          <w:rFonts w:ascii="Gadugi" w:eastAsia="Malgun Gothic" w:hAnsi="Gadugi" w:cs="Tahoma"/>
          <w:b/>
          <w:sz w:val="24"/>
          <w:szCs w:val="24"/>
          <w:highlight w:val="white"/>
        </w:rPr>
      </w:pPr>
      <w:r w:rsidRPr="00576C21">
        <w:rPr>
          <w:rFonts w:ascii="Gadugi" w:eastAsia="Malgun Gothic" w:hAnsi="Gadugi" w:cs="Tahoma"/>
          <w:b/>
          <w:sz w:val="24"/>
          <w:szCs w:val="24"/>
          <w:highlight w:val="white"/>
        </w:rPr>
        <w:t>A T E N T A M E N T E</w:t>
      </w:r>
    </w:p>
    <w:p w14:paraId="7E0B826A" w14:textId="77777777" w:rsidR="00B7345C" w:rsidRPr="00576C21" w:rsidRDefault="00DB2645" w:rsidP="00576C21">
      <w:pPr>
        <w:spacing w:line="360" w:lineRule="auto"/>
        <w:jc w:val="center"/>
        <w:rPr>
          <w:rFonts w:ascii="Gadugi" w:eastAsia="Malgun Gothic" w:hAnsi="Gadugi" w:cs="Tahoma"/>
          <w:b/>
          <w:sz w:val="24"/>
          <w:szCs w:val="24"/>
          <w:highlight w:val="white"/>
        </w:rPr>
      </w:pPr>
      <w:r w:rsidRPr="00576C21">
        <w:rPr>
          <w:rFonts w:ascii="Gadugi" w:eastAsia="Malgun Gothic" w:hAnsi="Gadugi"/>
          <w:noProof/>
          <w:sz w:val="24"/>
          <w:szCs w:val="24"/>
        </w:rPr>
        <w:drawing>
          <wp:anchor distT="114300" distB="114300" distL="114300" distR="114300" simplePos="0" relativeHeight="251658240" behindDoc="0" locked="0" layoutInCell="1" hidden="0" allowOverlap="1" wp14:anchorId="5AAE3407" wp14:editId="680EC955">
            <wp:simplePos x="0" y="0"/>
            <wp:positionH relativeFrom="column">
              <wp:posOffset>942975</wp:posOffset>
            </wp:positionH>
            <wp:positionV relativeFrom="paragraph">
              <wp:posOffset>64608</wp:posOffset>
            </wp:positionV>
            <wp:extent cx="3880485" cy="222313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880485" cy="2223135"/>
                    </a:xfrm>
                    <a:prstGeom prst="rect">
                      <a:avLst/>
                    </a:prstGeom>
                    <a:ln/>
                  </pic:spPr>
                </pic:pic>
              </a:graphicData>
            </a:graphic>
          </wp:anchor>
        </w:drawing>
      </w:r>
      <w:r w:rsidR="001A61CD" w:rsidRPr="00576C21">
        <w:rPr>
          <w:rFonts w:ascii="Gadugi" w:eastAsia="Malgun Gothic" w:hAnsi="Gadugi" w:cs="Tahoma"/>
          <w:b/>
          <w:sz w:val="24"/>
          <w:szCs w:val="24"/>
          <w:highlight w:val="white"/>
        </w:rPr>
        <w:t>CUATRO VECES HEROICA PUEBLA DE ZARAGOZA</w:t>
      </w:r>
    </w:p>
    <w:p w14:paraId="1A9714B2" w14:textId="77777777" w:rsidR="00B7345C" w:rsidRPr="00576C21" w:rsidRDefault="00E81038" w:rsidP="00576C21">
      <w:pPr>
        <w:spacing w:line="360" w:lineRule="auto"/>
        <w:jc w:val="center"/>
        <w:rPr>
          <w:rFonts w:ascii="Gadugi" w:eastAsia="Malgun Gothic" w:hAnsi="Gadugi" w:cs="Tahoma"/>
          <w:b/>
          <w:sz w:val="24"/>
          <w:szCs w:val="24"/>
          <w:highlight w:val="white"/>
        </w:rPr>
      </w:pPr>
      <w:r>
        <w:rPr>
          <w:rFonts w:ascii="Gadugi" w:eastAsia="Malgun Gothic" w:hAnsi="Gadugi" w:cs="Tahoma"/>
          <w:b/>
          <w:sz w:val="24"/>
          <w:szCs w:val="24"/>
          <w:highlight w:val="white"/>
        </w:rPr>
        <w:t>A 8 DE JUNIO</w:t>
      </w:r>
      <w:r w:rsidR="001A61CD" w:rsidRPr="00576C21">
        <w:rPr>
          <w:rFonts w:ascii="Gadugi" w:eastAsia="Malgun Gothic" w:hAnsi="Gadugi" w:cs="Tahoma"/>
          <w:b/>
          <w:sz w:val="24"/>
          <w:szCs w:val="24"/>
          <w:highlight w:val="white"/>
        </w:rPr>
        <w:t xml:space="preserve"> DEL 2022.</w:t>
      </w:r>
    </w:p>
    <w:p w14:paraId="3101BD2B" w14:textId="77777777" w:rsidR="0024600B" w:rsidRPr="00576C21" w:rsidRDefault="0024600B" w:rsidP="00576C21">
      <w:pPr>
        <w:spacing w:line="360" w:lineRule="auto"/>
        <w:jc w:val="center"/>
        <w:rPr>
          <w:rFonts w:ascii="Gadugi" w:eastAsia="Malgun Gothic" w:hAnsi="Gadugi" w:cs="Tahoma"/>
          <w:b/>
          <w:sz w:val="24"/>
          <w:szCs w:val="24"/>
          <w:highlight w:val="white"/>
        </w:rPr>
      </w:pPr>
    </w:p>
    <w:p w14:paraId="2AC2DF8F" w14:textId="77777777" w:rsidR="00DB2645" w:rsidRPr="00576C21" w:rsidRDefault="00DB2645" w:rsidP="00576C21">
      <w:pPr>
        <w:spacing w:line="360" w:lineRule="auto"/>
        <w:jc w:val="center"/>
        <w:rPr>
          <w:rFonts w:ascii="Gadugi" w:eastAsia="Malgun Gothic" w:hAnsi="Gadugi" w:cs="Tahoma"/>
          <w:b/>
          <w:sz w:val="24"/>
          <w:szCs w:val="24"/>
          <w:highlight w:val="white"/>
        </w:rPr>
      </w:pPr>
    </w:p>
    <w:p w14:paraId="110728A0" w14:textId="77777777" w:rsidR="00B7345C" w:rsidRPr="00576C21" w:rsidRDefault="001A61CD" w:rsidP="00576C21">
      <w:pPr>
        <w:spacing w:line="360" w:lineRule="auto"/>
        <w:jc w:val="center"/>
        <w:rPr>
          <w:rFonts w:ascii="Gadugi" w:eastAsia="Malgun Gothic" w:hAnsi="Gadugi" w:cs="Tahoma"/>
          <w:sz w:val="24"/>
          <w:szCs w:val="24"/>
        </w:rPr>
      </w:pPr>
      <w:r w:rsidRPr="00576C21">
        <w:rPr>
          <w:rFonts w:ascii="Gadugi" w:eastAsia="Malgun Gothic" w:hAnsi="Gadugi" w:cs="Tahoma"/>
          <w:b/>
          <w:sz w:val="24"/>
          <w:szCs w:val="24"/>
        </w:rPr>
        <w:t>DIP. GABRIEL OSWALDO JIMÉNEZ LÓPEZ</w:t>
      </w:r>
    </w:p>
    <w:sectPr w:rsidR="00B7345C" w:rsidRPr="00576C21">
      <w:headerReference w:type="even" r:id="rId9"/>
      <w:headerReference w:type="default" r:id="rId10"/>
      <w:footerReference w:type="default" r:id="rId11"/>
      <w:headerReference w:type="first" r:id="rId12"/>
      <w:pgSz w:w="12240" w:h="15840"/>
      <w:pgMar w:top="1417" w:right="1701" w:bottom="851" w:left="1701" w:header="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9F1C" w14:textId="77777777" w:rsidR="00647BC0" w:rsidRDefault="00647BC0">
      <w:pPr>
        <w:spacing w:after="0" w:line="240" w:lineRule="auto"/>
      </w:pPr>
      <w:r>
        <w:separator/>
      </w:r>
    </w:p>
  </w:endnote>
  <w:endnote w:type="continuationSeparator" w:id="0">
    <w:p w14:paraId="553EE8C2" w14:textId="77777777" w:rsidR="00647BC0" w:rsidRDefault="0064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Ge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08A5" w14:textId="77777777" w:rsidR="00023D5E" w:rsidRDefault="00023D5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3A60">
      <w:rPr>
        <w:noProof/>
        <w:color w:val="000000"/>
      </w:rPr>
      <w:t>4</w:t>
    </w:r>
    <w:r>
      <w:rPr>
        <w:color w:val="000000"/>
      </w:rPr>
      <w:fldChar w:fldCharType="end"/>
    </w:r>
  </w:p>
  <w:p w14:paraId="07D98AC5" w14:textId="77777777" w:rsidR="00023D5E" w:rsidRDefault="00023D5E">
    <w:pPr>
      <w:pBdr>
        <w:top w:val="nil"/>
        <w:left w:val="nil"/>
        <w:bottom w:val="nil"/>
        <w:right w:val="nil"/>
        <w:between w:val="nil"/>
      </w:pBdr>
      <w:tabs>
        <w:tab w:val="center" w:pos="4419"/>
        <w:tab w:val="right" w:pos="8838"/>
      </w:tabs>
      <w:spacing w:after="0" w:line="240" w:lineRule="auto"/>
      <w:jc w:val="center"/>
      <w:rPr>
        <w:color w:val="000000"/>
      </w:rPr>
    </w:pPr>
    <w:r>
      <w:rPr>
        <w:color w:val="000000"/>
      </w:rPr>
      <w:t>Av. 5 Poniente. 128, Col Centro, C.P. 72000 Puebla, Pue. 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1054" w14:textId="77777777" w:rsidR="00647BC0" w:rsidRDefault="00647BC0">
      <w:pPr>
        <w:spacing w:after="0" w:line="240" w:lineRule="auto"/>
      </w:pPr>
      <w:r>
        <w:separator/>
      </w:r>
    </w:p>
  </w:footnote>
  <w:footnote w:type="continuationSeparator" w:id="0">
    <w:p w14:paraId="1139AE87" w14:textId="77777777" w:rsidR="00647BC0" w:rsidRDefault="00647BC0">
      <w:pPr>
        <w:spacing w:after="0" w:line="240" w:lineRule="auto"/>
      </w:pPr>
      <w:r>
        <w:continuationSeparator/>
      </w:r>
    </w:p>
  </w:footnote>
  <w:footnote w:id="1">
    <w:p w14:paraId="52509AA9" w14:textId="77777777" w:rsidR="009E4FA5" w:rsidRDefault="009E4FA5">
      <w:pPr>
        <w:pStyle w:val="Textonotapie"/>
      </w:pPr>
      <w:r>
        <w:rPr>
          <w:rStyle w:val="Refdenotaalpie"/>
        </w:rPr>
        <w:footnoteRef/>
      </w:r>
      <w:r>
        <w:t xml:space="preserve"> </w:t>
      </w:r>
      <w:r w:rsidRPr="009E4FA5">
        <w:t>https://es.wikipedia.org/wiki/Centro_hist%C3%B3rico_de_Puebla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27E0" w14:textId="77777777" w:rsidR="00023D5E" w:rsidRDefault="00647BC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526EB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41.75pt;height:441.75pt;z-index:-251654144;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4712" w14:textId="77777777" w:rsidR="00023D5E" w:rsidRDefault="00D439EE">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6192" behindDoc="0" locked="0" layoutInCell="1" hidden="0" allowOverlap="1" wp14:anchorId="7BC0BDAA" wp14:editId="2C39256F">
              <wp:simplePos x="0" y="0"/>
              <wp:positionH relativeFrom="column">
                <wp:posOffset>2216150</wp:posOffset>
              </wp:positionH>
              <wp:positionV relativeFrom="paragraph">
                <wp:posOffset>441325</wp:posOffset>
              </wp:positionV>
              <wp:extent cx="3422650" cy="766445"/>
              <wp:effectExtent l="0" t="0" r="0" b="0"/>
              <wp:wrapNone/>
              <wp:docPr id="3" name="Rectángulo 3"/>
              <wp:cNvGraphicFramePr/>
              <a:graphic xmlns:a="http://schemas.openxmlformats.org/drawingml/2006/main">
                <a:graphicData uri="http://schemas.microsoft.com/office/word/2010/wordprocessingShape">
                  <wps:wsp>
                    <wps:cNvSpPr/>
                    <wps:spPr>
                      <a:xfrm>
                        <a:off x="0" y="0"/>
                        <a:ext cx="3422650" cy="766445"/>
                      </a:xfrm>
                      <a:prstGeom prst="rect">
                        <a:avLst/>
                      </a:prstGeom>
                      <a:solidFill>
                        <a:srgbClr val="FFFFFF"/>
                      </a:solidFill>
                      <a:ln>
                        <a:noFill/>
                      </a:ln>
                    </wps:spPr>
                    <wps:txbx>
                      <w:txbxContent>
                        <w:p w14:paraId="2A721FEC" w14:textId="77777777" w:rsidR="00023D5E" w:rsidRDefault="00023D5E">
                          <w:pPr>
                            <w:spacing w:line="275" w:lineRule="auto"/>
                            <w:textDirection w:val="btLr"/>
                          </w:pPr>
                          <w:r>
                            <w:rPr>
                              <w:rFonts w:ascii="Geo" w:eastAsia="Geo" w:hAnsi="Geo" w:cs="Geo"/>
                              <w:b/>
                              <w:color w:val="595959"/>
                              <w:sz w:val="24"/>
                            </w:rPr>
                            <w:t>GABRIEL OSWALDO JIMÉNEZ LÓPEZ</w:t>
                          </w:r>
                        </w:p>
                        <w:p w14:paraId="773F5A80" w14:textId="77777777" w:rsidR="00023D5E" w:rsidRDefault="00023D5E">
                          <w:pPr>
                            <w:spacing w:line="275" w:lineRule="auto"/>
                            <w:textDirection w:val="btLr"/>
                          </w:pPr>
                          <w:r>
                            <w:rPr>
                              <w:rFonts w:ascii="Geo" w:eastAsia="Geo" w:hAnsi="Geo" w:cs="Geo"/>
                              <w:color w:val="7F7F7F"/>
                              <w:sz w:val="20"/>
                            </w:rPr>
                            <w:t>DIPUTADO LOCAL. DTTO 17</w:t>
                          </w:r>
                        </w:p>
                      </w:txbxContent>
                    </wps:txbx>
                    <wps:bodyPr spcFirstLastPara="1" wrap="square" lIns="91425" tIns="45700" rIns="91425" bIns="45700" anchor="t" anchorCtr="0">
                      <a:noAutofit/>
                    </wps:bodyPr>
                  </wps:wsp>
                </a:graphicData>
              </a:graphic>
            </wp:anchor>
          </w:drawing>
        </mc:Choice>
        <mc:Fallback>
          <w:pict>
            <v:rect w14:anchorId="3A26F545" id="Rectángulo 3" o:spid="_x0000_s1026" style="position:absolute;margin-left:174.5pt;margin-top:34.75pt;width:269.5pt;height:6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" stroked="f">
              <v:textbox inset="2.53958mm,1.2694mm,2.53958mm,1.2694mm">
                <w:txbxContent>
                  <w:p w:rsidR="00023D5E" w:rsidRDefault="00023D5E">
                    <w:pPr>
                      <w:spacing w:line="275" w:lineRule="auto"/>
                      <w:textDirection w:val="btLr"/>
                    </w:pPr>
                    <w:r>
                      <w:rPr>
                        <w:rFonts w:ascii="Geo" w:eastAsia="Geo" w:hAnsi="Geo" w:cs="Geo"/>
                        <w:b/>
                        <w:color w:val="595959"/>
                        <w:sz w:val="24"/>
                      </w:rPr>
                      <w:t>GABRIEL OSWALDO JIMÉNEZ LÓPEZ</w:t>
                    </w:r>
                  </w:p>
                  <w:p w:rsidR="00023D5E" w:rsidRDefault="00023D5E">
                    <w:pPr>
                      <w:spacing w:line="275" w:lineRule="auto"/>
                      <w:textDirection w:val="btLr"/>
                    </w:pPr>
                    <w:r>
                      <w:rPr>
                        <w:rFonts w:ascii="Geo" w:eastAsia="Geo" w:hAnsi="Geo" w:cs="Geo"/>
                        <w:color w:val="7F7F7F"/>
                        <w:sz w:val="20"/>
                      </w:rPr>
                      <w:t>DIPUTADO LOCAL. DTTO 17</w:t>
                    </w:r>
                  </w:p>
                </w:txbxContent>
              </v:textbox>
            </v:rect>
          </w:pict>
        </mc:Fallback>
      </mc:AlternateContent>
    </w:r>
    <w:r w:rsidR="00647BC0">
      <w:rPr>
        <w:noProof/>
        <w:color w:val="000000"/>
      </w:rPr>
      <w:pict w14:anchorId="275DE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41.75pt;height:441.75pt;z-index:-251656192;mso-position-horizontal:center;mso-position-horizontal-relative:margin;mso-position-vertical:center;mso-position-vertical-relative:margin">
          <v:imagedata r:id="rId1" o:title="image2" gain="19661f" blacklevel="22938f"/>
          <w10:wrap anchorx="margin" anchory="margin"/>
        </v:shape>
      </w:pict>
    </w:r>
    <w:r w:rsidR="00023D5E">
      <w:rPr>
        <w:noProof/>
        <w:color w:val="000000"/>
      </w:rPr>
      <w:drawing>
        <wp:inline distT="0" distB="0" distL="0" distR="0" wp14:anchorId="581E446A" wp14:editId="1C337119">
          <wp:extent cx="1189820" cy="1538425"/>
          <wp:effectExtent l="0" t="0" r="0" b="0"/>
          <wp:docPr id="5" name="image1.png" descr="F:\LogotipoCongresoV.png"/>
          <wp:cNvGraphicFramePr/>
          <a:graphic xmlns:a="http://schemas.openxmlformats.org/drawingml/2006/main">
            <a:graphicData uri="http://schemas.openxmlformats.org/drawingml/2006/picture">
              <pic:pic xmlns:pic="http://schemas.openxmlformats.org/drawingml/2006/picture">
                <pic:nvPicPr>
                  <pic:cNvPr id="0" name="image1.png" descr="F:\LogotipoCongresoV.png"/>
                  <pic:cNvPicPr preferRelativeResize="0"/>
                </pic:nvPicPr>
                <pic:blipFill>
                  <a:blip r:embed="rId2"/>
                  <a:srcRect/>
                  <a:stretch>
                    <a:fillRect/>
                  </a:stretch>
                </pic:blipFill>
                <pic:spPr>
                  <a:xfrm>
                    <a:off x="0" y="0"/>
                    <a:ext cx="1189820" cy="1538425"/>
                  </a:xfrm>
                  <a:prstGeom prst="rect">
                    <a:avLst/>
                  </a:prstGeom>
                  <a:ln/>
                </pic:spPr>
              </pic:pic>
            </a:graphicData>
          </a:graphic>
        </wp:inline>
      </w:drawing>
    </w:r>
    <w:r w:rsidR="00023D5E">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F09" w14:textId="77777777" w:rsidR="00023D5E" w:rsidRDefault="00647BC0">
    <w:pPr>
      <w:pBdr>
        <w:top w:val="nil"/>
        <w:left w:val="nil"/>
        <w:bottom w:val="nil"/>
        <w:right w:val="nil"/>
        <w:between w:val="nil"/>
      </w:pBdr>
      <w:tabs>
        <w:tab w:val="center" w:pos="4419"/>
        <w:tab w:val="right" w:pos="8838"/>
      </w:tabs>
      <w:spacing w:after="0" w:line="240" w:lineRule="auto"/>
      <w:rPr>
        <w:color w:val="000000"/>
      </w:rPr>
    </w:pPr>
    <w:r>
      <w:rPr>
        <w:noProof/>
        <w:color w:val="000000"/>
      </w:rPr>
      <w:pict w14:anchorId="7C869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41.75pt;height:441.75pt;z-index:-251655168;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5C"/>
    <w:rsid w:val="00023D5E"/>
    <w:rsid w:val="0016185D"/>
    <w:rsid w:val="001A61CD"/>
    <w:rsid w:val="00244E0A"/>
    <w:rsid w:val="0024600B"/>
    <w:rsid w:val="002970E6"/>
    <w:rsid w:val="00314299"/>
    <w:rsid w:val="003D6401"/>
    <w:rsid w:val="00565F6B"/>
    <w:rsid w:val="00576C21"/>
    <w:rsid w:val="00634460"/>
    <w:rsid w:val="00647BC0"/>
    <w:rsid w:val="00717111"/>
    <w:rsid w:val="007809F3"/>
    <w:rsid w:val="008673A4"/>
    <w:rsid w:val="009930FB"/>
    <w:rsid w:val="009E4FA5"/>
    <w:rsid w:val="00B02C89"/>
    <w:rsid w:val="00B10A17"/>
    <w:rsid w:val="00B7345C"/>
    <w:rsid w:val="00BA3A60"/>
    <w:rsid w:val="00C666DE"/>
    <w:rsid w:val="00C81DE6"/>
    <w:rsid w:val="00D10A71"/>
    <w:rsid w:val="00D12084"/>
    <w:rsid w:val="00D439EE"/>
    <w:rsid w:val="00D43E19"/>
    <w:rsid w:val="00D43E30"/>
    <w:rsid w:val="00DB2645"/>
    <w:rsid w:val="00DB53F4"/>
    <w:rsid w:val="00DD4F93"/>
    <w:rsid w:val="00E81038"/>
    <w:rsid w:val="00ED2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4790"/>
  <w15:docId w15:val="{BE051A03-2385-4D67-8AF5-BE836E9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FB"/>
  </w:style>
  <w:style w:type="paragraph" w:styleId="Ttulo1">
    <w:name w:val="heading 1"/>
    <w:basedOn w:val="Normal"/>
    <w:next w:val="Normal"/>
    <w:link w:val="Ttulo1Car"/>
    <w:uiPriority w:val="9"/>
    <w:qFormat/>
    <w:rsid w:val="00E32797"/>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F87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3Car">
    <w:name w:val="Título 3 Car"/>
    <w:basedOn w:val="Fuentedeprrafopredeter"/>
    <w:link w:val="Ttulo3"/>
    <w:uiPriority w:val="9"/>
    <w:rsid w:val="00F87471"/>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F8747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87471"/>
    <w:rPr>
      <w:b/>
      <w:bCs/>
    </w:rPr>
  </w:style>
  <w:style w:type="paragraph" w:styleId="Encabezado">
    <w:name w:val="header"/>
    <w:basedOn w:val="Normal"/>
    <w:link w:val="EncabezadoCar"/>
    <w:uiPriority w:val="99"/>
    <w:unhideWhenUsed/>
    <w:rsid w:val="005A5E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5EE1"/>
  </w:style>
  <w:style w:type="paragraph" w:styleId="Piedepgina">
    <w:name w:val="footer"/>
    <w:basedOn w:val="Normal"/>
    <w:link w:val="PiedepginaCar"/>
    <w:uiPriority w:val="99"/>
    <w:unhideWhenUsed/>
    <w:rsid w:val="005A5E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5EE1"/>
  </w:style>
  <w:style w:type="paragraph" w:styleId="Textodeglobo">
    <w:name w:val="Balloon Text"/>
    <w:basedOn w:val="Normal"/>
    <w:link w:val="TextodegloboCar"/>
    <w:uiPriority w:val="99"/>
    <w:semiHidden/>
    <w:unhideWhenUsed/>
    <w:rsid w:val="005A5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EE1"/>
    <w:rPr>
      <w:rFonts w:ascii="Tahoma" w:hAnsi="Tahoma" w:cs="Tahoma"/>
      <w:sz w:val="16"/>
      <w:szCs w:val="16"/>
    </w:rPr>
  </w:style>
  <w:style w:type="paragraph" w:styleId="Textonotaalfinal">
    <w:name w:val="endnote text"/>
    <w:basedOn w:val="Normal"/>
    <w:link w:val="TextonotaalfinalCar"/>
    <w:uiPriority w:val="99"/>
    <w:semiHidden/>
    <w:unhideWhenUsed/>
    <w:rsid w:val="00E327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797"/>
    <w:rPr>
      <w:sz w:val="20"/>
      <w:szCs w:val="20"/>
    </w:rPr>
  </w:style>
  <w:style w:type="character" w:styleId="Refdenotaalfinal">
    <w:name w:val="endnote reference"/>
    <w:basedOn w:val="Fuentedeprrafopredeter"/>
    <w:uiPriority w:val="99"/>
    <w:semiHidden/>
    <w:unhideWhenUsed/>
    <w:rsid w:val="00E32797"/>
    <w:rPr>
      <w:vertAlign w:val="superscript"/>
    </w:rPr>
  </w:style>
  <w:style w:type="character" w:customStyle="1" w:styleId="Ttulo1Car">
    <w:name w:val="Título 1 Car"/>
    <w:basedOn w:val="Fuentedeprrafopredeter"/>
    <w:link w:val="Ttulo1"/>
    <w:uiPriority w:val="9"/>
    <w:rsid w:val="00E32797"/>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E32797"/>
  </w:style>
  <w:style w:type="paragraph" w:styleId="Sinespaciado">
    <w:name w:val="No Spacing"/>
    <w:link w:val="SinespaciadoCar"/>
    <w:uiPriority w:val="1"/>
    <w:qFormat/>
    <w:rsid w:val="006D14B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D14B7"/>
    <w:rPr>
      <w:rFonts w:eastAsiaTheme="minorEastAsia"/>
      <w:lang w:val="es-ES"/>
    </w:rPr>
  </w:style>
  <w:style w:type="paragraph" w:styleId="Textonotapie">
    <w:name w:val="footnote text"/>
    <w:basedOn w:val="Normal"/>
    <w:link w:val="TextonotapieCar"/>
    <w:uiPriority w:val="99"/>
    <w:semiHidden/>
    <w:unhideWhenUsed/>
    <w:rsid w:val="002767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67F5"/>
    <w:rPr>
      <w:sz w:val="20"/>
      <w:szCs w:val="20"/>
    </w:rPr>
  </w:style>
  <w:style w:type="character" w:styleId="Refdenotaalpie">
    <w:name w:val="footnote reference"/>
    <w:basedOn w:val="Fuentedeprrafopredeter"/>
    <w:uiPriority w:val="99"/>
    <w:semiHidden/>
    <w:unhideWhenUsed/>
    <w:rsid w:val="002767F5"/>
    <w:rPr>
      <w:vertAlign w:val="superscript"/>
    </w:rPr>
  </w:style>
  <w:style w:type="paragraph" w:styleId="Prrafodelista">
    <w:name w:val="List Paragraph"/>
    <w:basedOn w:val="Normal"/>
    <w:uiPriority w:val="34"/>
    <w:qFormat/>
    <w:rsid w:val="007F127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D30307-16DD-4644-8009-B510E14B51BF}">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w/hIrtua8oTkPkFogdmrts6rA==">AMUW2mXHzbb7MQzwfqqwUqnmx0gNw2EBFLvug4WX6ZmwYzzE8qCJK1be+wGgWH/CaDhbxdi0F+Y/InyuVkML+9YJQie8RVVj6gIU6glEvFCPmh8Asmdajhi4br9BgGT5pY/LUGuKbZPH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CE72B2-3A65-475B-9115-B3530038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Gomez</dc:creator>
  <cp:lastModifiedBy>Esteban Israel Mejía Romero</cp:lastModifiedBy>
  <cp:revision>2</cp:revision>
  <dcterms:created xsi:type="dcterms:W3CDTF">2022-06-08T14:53:00Z</dcterms:created>
  <dcterms:modified xsi:type="dcterms:W3CDTF">2022-06-08T14:53:00Z</dcterms:modified>
</cp:coreProperties>
</file>